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65" w:type="dxa"/>
        <w:tblInd w:w="-648" w:type="dxa"/>
        <w:tblLayout w:type="fixed"/>
        <w:tblLook w:val="04A0" w:firstRow="1" w:lastRow="0" w:firstColumn="1" w:lastColumn="0" w:noHBand="0" w:noVBand="1"/>
      </w:tblPr>
      <w:tblGrid>
        <w:gridCol w:w="2240"/>
        <w:gridCol w:w="9785"/>
        <w:gridCol w:w="1721"/>
        <w:gridCol w:w="2319"/>
      </w:tblGrid>
      <w:tr w:rsidR="0092005E" w:rsidRPr="0092005E" w:rsidTr="007149FF">
        <w:tc>
          <w:tcPr>
            <w:tcW w:w="16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276" w:rsidRPr="0092005E" w:rsidRDefault="0056571A" w:rsidP="00F75A67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462FC8">
              <w:rPr>
                <w:rFonts w:ascii="Arial" w:hAnsi="Arial" w:cs="Arial"/>
                <w:b/>
                <w:bCs/>
                <w:caps/>
                <w:noProof/>
                <w:color w:val="C00000"/>
                <w:sz w:val="43"/>
                <w:szCs w:val="43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6F79E01" wp14:editId="147586F3">
                  <wp:simplePos x="0" y="0"/>
                  <wp:positionH relativeFrom="margin">
                    <wp:posOffset>35560</wp:posOffset>
                  </wp:positionH>
                  <wp:positionV relativeFrom="margin">
                    <wp:posOffset>-85090</wp:posOffset>
                  </wp:positionV>
                  <wp:extent cx="672427" cy="6667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NS-logo_25.1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27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1276" w:rsidRPr="00462FC8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 xml:space="preserve">В ПОМОЩЬ </w:t>
            </w:r>
            <w:r w:rsidR="00F75A67" w:rsidRPr="00462FC8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>РУКОВОДИТЕЛЮ ЮРИДИЧЕСКОГО ЛИЦА</w:t>
            </w:r>
          </w:p>
        </w:tc>
      </w:tr>
      <w:tr w:rsidR="0092005E" w:rsidRPr="0092005E" w:rsidTr="007149FF">
        <w:tc>
          <w:tcPr>
            <w:tcW w:w="16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76" w:rsidRPr="00462FC8" w:rsidRDefault="00BD1276" w:rsidP="00BD1276">
            <w:pPr>
              <w:jc w:val="center"/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</w:pPr>
            <w:r w:rsidRPr="00462FC8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>На что нужно обратить особое внимание при взаимодействии с налоговой службой при ведении деятельности</w:t>
            </w:r>
          </w:p>
          <w:p w:rsidR="00BD1276" w:rsidRPr="0092005E" w:rsidRDefault="00BD1276" w:rsidP="00BD127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E14BF" w:rsidRDefault="005271B4" w:rsidP="00F75A67">
            <w:pPr>
              <w:jc w:val="center"/>
              <w:rPr>
                <w:rFonts w:ascii="Arial Narrow" w:hAnsi="Arial Narrow"/>
                <w:i/>
                <w:color w:val="C00000"/>
              </w:rPr>
            </w:pPr>
            <w:r w:rsidRPr="00462FC8">
              <w:rPr>
                <w:rFonts w:ascii="Arial Narrow" w:hAnsi="Arial Narrow" w:cs="Times New Roman"/>
                <w:b/>
                <w:i/>
                <w:color w:val="0070C0"/>
                <w:sz w:val="26"/>
                <w:szCs w:val="26"/>
              </w:rPr>
              <w:t>Уважаемый налогоплательщик!</w:t>
            </w:r>
            <w:r w:rsidR="00BD1276" w:rsidRPr="00462FC8">
              <w:rPr>
                <w:rFonts w:ascii="Arial Narrow" w:hAnsi="Arial Narrow" w:cs="Times New Roman"/>
                <w:b/>
                <w:i/>
                <w:color w:val="0070C0"/>
                <w:sz w:val="26"/>
                <w:szCs w:val="26"/>
              </w:rPr>
              <w:t xml:space="preserve"> </w:t>
            </w:r>
            <w:r w:rsidRPr="00462FC8">
              <w:rPr>
                <w:rFonts w:ascii="Arial Narrow" w:hAnsi="Arial Narrow" w:cs="Times New Roman"/>
                <w:b/>
                <w:i/>
                <w:color w:val="0070C0"/>
                <w:sz w:val="26"/>
                <w:szCs w:val="26"/>
              </w:rPr>
              <w:t>П</w:t>
            </w:r>
            <w:r w:rsidR="00BD1276" w:rsidRPr="00462FC8">
              <w:rPr>
                <w:rFonts w:ascii="Arial Narrow" w:hAnsi="Arial Narrow" w:cs="Times New Roman"/>
                <w:b/>
                <w:i/>
                <w:color w:val="0070C0"/>
                <w:sz w:val="26"/>
                <w:szCs w:val="26"/>
              </w:rPr>
              <w:t xml:space="preserve">осле получения документов о государственной регистрации рекомендуем записаться на обучение, которое проводится в </w:t>
            </w:r>
            <w:r w:rsidRPr="00462FC8">
              <w:rPr>
                <w:rFonts w:ascii="Arial Narrow" w:hAnsi="Arial Narrow" w:cs="Times New Roman"/>
                <w:b/>
                <w:i/>
                <w:color w:val="0070C0"/>
                <w:sz w:val="26"/>
                <w:szCs w:val="26"/>
              </w:rPr>
              <w:t>В</w:t>
            </w:r>
            <w:r w:rsidR="00BD1276" w:rsidRPr="00462FC8">
              <w:rPr>
                <w:rFonts w:ascii="Arial Narrow" w:hAnsi="Arial Narrow" w:cs="Times New Roman"/>
                <w:b/>
                <w:i/>
                <w:color w:val="0070C0"/>
                <w:sz w:val="26"/>
                <w:szCs w:val="26"/>
              </w:rPr>
              <w:t>ашей налоговой инспекции</w:t>
            </w:r>
            <w:r w:rsidR="00E2439B" w:rsidRPr="00462FC8">
              <w:rPr>
                <w:rFonts w:ascii="Arial Narrow" w:hAnsi="Arial Narrow" w:cs="Times New Roman"/>
                <w:b/>
                <w:i/>
                <w:color w:val="0070C0"/>
                <w:sz w:val="26"/>
                <w:szCs w:val="26"/>
              </w:rPr>
              <w:t xml:space="preserve"> каждый четверг с 14.00 до 15.00</w:t>
            </w:r>
            <w:r w:rsidRPr="00462FC8">
              <w:rPr>
                <w:rFonts w:ascii="Arial Narrow" w:hAnsi="Arial Narrow" w:cs="Times New Roman"/>
                <w:b/>
                <w:i/>
                <w:color w:val="0070C0"/>
                <w:sz w:val="26"/>
                <w:szCs w:val="26"/>
              </w:rPr>
              <w:t xml:space="preserve">, зарегистрироваться в сервисе «Личный кабинет </w:t>
            </w:r>
            <w:r w:rsidR="00F75A67" w:rsidRPr="00462FC8">
              <w:rPr>
                <w:rFonts w:ascii="Arial Narrow" w:hAnsi="Arial Narrow" w:cs="Times New Roman"/>
                <w:b/>
                <w:i/>
                <w:color w:val="0070C0"/>
                <w:sz w:val="26"/>
                <w:szCs w:val="26"/>
              </w:rPr>
              <w:t>юридического лица</w:t>
            </w:r>
            <w:r w:rsidRPr="00462FC8">
              <w:rPr>
                <w:rFonts w:ascii="Arial Narrow" w:hAnsi="Arial Narrow" w:cs="Times New Roman"/>
                <w:b/>
                <w:i/>
                <w:color w:val="0070C0"/>
                <w:sz w:val="26"/>
                <w:szCs w:val="26"/>
              </w:rPr>
              <w:t>», ознакомиться с ни</w:t>
            </w:r>
            <w:r w:rsidR="006D6B02" w:rsidRPr="00462FC8">
              <w:rPr>
                <w:rFonts w:ascii="Arial Narrow" w:hAnsi="Arial Narrow" w:cs="Times New Roman"/>
                <w:b/>
                <w:i/>
                <w:color w:val="0070C0"/>
                <w:sz w:val="26"/>
                <w:szCs w:val="26"/>
              </w:rPr>
              <w:t>жеприведенной информацией и определиться с применяемой системой налогообложения.</w:t>
            </w:r>
            <w:r w:rsidR="00DE14BF" w:rsidRPr="00A270DD">
              <w:rPr>
                <w:rFonts w:ascii="Arial Narrow" w:hAnsi="Arial Narrow"/>
                <w:i/>
                <w:color w:val="C00000"/>
              </w:rPr>
              <w:t xml:space="preserve"> </w:t>
            </w:r>
          </w:p>
          <w:p w:rsidR="00017735" w:rsidRPr="00DE14BF" w:rsidRDefault="00DE14BF" w:rsidP="00DE14BF">
            <w:pPr>
              <w:jc w:val="center"/>
              <w:rPr>
                <w:rFonts w:ascii="Arial Narrow" w:hAnsi="Arial Narrow" w:cs="Times New Roman"/>
                <w:b/>
                <w:i/>
                <w:color w:val="0070C0"/>
                <w:sz w:val="26"/>
                <w:szCs w:val="26"/>
              </w:rPr>
            </w:pPr>
            <w:r w:rsidRPr="00A270DD">
              <w:rPr>
                <w:rFonts w:ascii="Arial Narrow" w:hAnsi="Arial Narrow"/>
                <w:i/>
                <w:color w:val="C00000"/>
              </w:rPr>
              <w:t>Внимание! Данное пособие содержит краткую информацию. В целях ведения (прекращения) деятельности необходимо подробно изучать нормативные документы.</w:t>
            </w:r>
          </w:p>
        </w:tc>
      </w:tr>
      <w:tr w:rsidR="0092005E" w:rsidRPr="0092005E" w:rsidTr="0067370C">
        <w:tc>
          <w:tcPr>
            <w:tcW w:w="2240" w:type="dxa"/>
            <w:tcBorders>
              <w:top w:val="single" w:sz="4" w:space="0" w:color="auto"/>
            </w:tcBorders>
            <w:vAlign w:val="center"/>
          </w:tcPr>
          <w:p w:rsidR="00CF448C" w:rsidRPr="0002513D" w:rsidRDefault="00BD1276" w:rsidP="00BD1276">
            <w:pPr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Необходимо знать</w:t>
            </w:r>
          </w:p>
        </w:tc>
        <w:tc>
          <w:tcPr>
            <w:tcW w:w="9785" w:type="dxa"/>
            <w:tcBorders>
              <w:top w:val="single" w:sz="4" w:space="0" w:color="auto"/>
            </w:tcBorders>
            <w:vAlign w:val="center"/>
          </w:tcPr>
          <w:p w:rsidR="00CF448C" w:rsidRPr="0002513D" w:rsidRDefault="002A2B80" w:rsidP="00BD1276">
            <w:pPr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Краткие</w:t>
            </w:r>
            <w:r w:rsidR="00BD1276" w:rsidRPr="0002513D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 xml:space="preserve"> сведения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:rsidR="005271B4" w:rsidRPr="00872B5F" w:rsidRDefault="00CF448C" w:rsidP="00BD1276">
            <w:pPr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20"/>
              </w:rPr>
            </w:pPr>
            <w:r w:rsidRPr="00872B5F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20"/>
              </w:rPr>
              <w:t xml:space="preserve">Полная информация на сайте </w:t>
            </w:r>
          </w:p>
          <w:p w:rsidR="00CF448C" w:rsidRPr="0002513D" w:rsidRDefault="00CF448C" w:rsidP="00BD1276">
            <w:pPr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</w:pPr>
            <w:r w:rsidRPr="00872B5F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20"/>
              </w:rPr>
              <w:t xml:space="preserve">ФНС России </w:t>
            </w:r>
            <w:r w:rsidRPr="00872B5F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20"/>
                <w:lang w:val="en-US"/>
              </w:rPr>
              <w:t>www</w:t>
            </w:r>
            <w:r w:rsidRPr="00872B5F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20"/>
              </w:rPr>
              <w:t>.</w:t>
            </w:r>
            <w:proofErr w:type="spellStart"/>
            <w:r w:rsidRPr="00872B5F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20"/>
                <w:lang w:val="en-US"/>
              </w:rPr>
              <w:t>nalog</w:t>
            </w:r>
            <w:proofErr w:type="spellEnd"/>
            <w:r w:rsidRPr="00872B5F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20"/>
              </w:rPr>
              <w:t>.</w:t>
            </w:r>
            <w:proofErr w:type="spellStart"/>
            <w:r w:rsidR="00872B5F" w:rsidRPr="00872B5F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20"/>
                <w:lang w:val="en-US"/>
              </w:rPr>
              <w:t>gov</w:t>
            </w:r>
            <w:proofErr w:type="spellEnd"/>
            <w:r w:rsidR="00872B5F" w:rsidRPr="00872B5F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20"/>
              </w:rPr>
              <w:t>.</w:t>
            </w:r>
            <w:proofErr w:type="spellStart"/>
            <w:r w:rsidRPr="00872B5F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67370C" w:rsidRPr="00D27983" w:rsidRDefault="00BD1276" w:rsidP="00BD1276">
            <w:pPr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 w:val="18"/>
                <w:szCs w:val="18"/>
              </w:rPr>
            </w:pPr>
            <w:r w:rsidRPr="00D27983">
              <w:rPr>
                <w:rFonts w:ascii="Arial Narrow" w:hAnsi="Arial Narrow" w:cs="Times New Roman"/>
                <w:b/>
                <w:color w:val="404040" w:themeColor="text1" w:themeTint="BF"/>
                <w:sz w:val="18"/>
                <w:szCs w:val="18"/>
              </w:rPr>
              <w:t>Полезн</w:t>
            </w:r>
            <w:r w:rsidR="00CF448C" w:rsidRPr="00D27983">
              <w:rPr>
                <w:rFonts w:ascii="Arial Narrow" w:hAnsi="Arial Narrow" w:cs="Times New Roman"/>
                <w:b/>
                <w:color w:val="404040" w:themeColor="text1" w:themeTint="BF"/>
                <w:sz w:val="18"/>
                <w:szCs w:val="18"/>
              </w:rPr>
              <w:t xml:space="preserve">ые сервисы и программное обеспечение на сайте ФНС России </w:t>
            </w:r>
            <w:hyperlink r:id="rId10" w:history="1">
              <w:r w:rsidR="00E76D90" w:rsidRPr="00D27983">
                <w:rPr>
                  <w:rStyle w:val="a6"/>
                  <w:rFonts w:ascii="Arial Narrow" w:hAnsi="Arial Narrow" w:cs="Times New Roman"/>
                  <w:b/>
                  <w:color w:val="404040" w:themeColor="text1" w:themeTint="BF"/>
                  <w:sz w:val="18"/>
                  <w:szCs w:val="18"/>
                  <w:u w:val="none"/>
                  <w:lang w:val="en-US"/>
                </w:rPr>
                <w:t>www</w:t>
              </w:r>
              <w:r w:rsidR="00E76D90" w:rsidRPr="00D27983">
                <w:rPr>
                  <w:rStyle w:val="a6"/>
                  <w:rFonts w:ascii="Arial Narrow" w:hAnsi="Arial Narrow" w:cs="Times New Roman"/>
                  <w:b/>
                  <w:color w:val="404040" w:themeColor="text1" w:themeTint="BF"/>
                  <w:sz w:val="18"/>
                  <w:szCs w:val="18"/>
                  <w:u w:val="none"/>
                </w:rPr>
                <w:t>.</w:t>
              </w:r>
              <w:proofErr w:type="spellStart"/>
              <w:r w:rsidR="00E76D90" w:rsidRPr="00D27983">
                <w:rPr>
                  <w:rStyle w:val="a6"/>
                  <w:rFonts w:ascii="Arial Narrow" w:hAnsi="Arial Narrow" w:cs="Times New Roman"/>
                  <w:b/>
                  <w:color w:val="404040" w:themeColor="text1" w:themeTint="BF"/>
                  <w:sz w:val="18"/>
                  <w:szCs w:val="18"/>
                  <w:u w:val="none"/>
                  <w:lang w:val="en-US"/>
                </w:rPr>
                <w:t>nalog</w:t>
              </w:r>
              <w:proofErr w:type="spellEnd"/>
              <w:r w:rsidR="00E76D90" w:rsidRPr="00D27983">
                <w:rPr>
                  <w:rStyle w:val="a6"/>
                  <w:rFonts w:ascii="Arial Narrow" w:hAnsi="Arial Narrow" w:cs="Times New Roman"/>
                  <w:b/>
                  <w:color w:val="404040" w:themeColor="text1" w:themeTint="BF"/>
                  <w:sz w:val="18"/>
                  <w:szCs w:val="18"/>
                  <w:u w:val="none"/>
                </w:rPr>
                <w:t>.</w:t>
              </w:r>
              <w:proofErr w:type="spellStart"/>
              <w:r w:rsidR="00E76D90" w:rsidRPr="00D27983">
                <w:rPr>
                  <w:rStyle w:val="a6"/>
                  <w:rFonts w:ascii="Arial Narrow" w:hAnsi="Arial Narrow" w:cs="Times New Roman"/>
                  <w:b/>
                  <w:color w:val="404040" w:themeColor="text1" w:themeTint="BF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67370C" w:rsidRPr="00D27983">
              <w:rPr>
                <w:rFonts w:ascii="Arial Narrow" w:hAnsi="Arial Narrow" w:cs="Times New Roman"/>
                <w:b/>
                <w:color w:val="404040" w:themeColor="text1" w:themeTint="BF"/>
                <w:sz w:val="18"/>
                <w:szCs w:val="18"/>
              </w:rPr>
              <w:t xml:space="preserve"> в разделах</w:t>
            </w:r>
            <w:r w:rsidR="00E76D90" w:rsidRPr="00D27983">
              <w:rPr>
                <w:rFonts w:ascii="Arial Narrow" w:hAnsi="Arial Narrow" w:cs="Times New Roman"/>
                <w:b/>
                <w:color w:val="404040" w:themeColor="text1" w:themeTint="BF"/>
                <w:sz w:val="18"/>
                <w:szCs w:val="18"/>
              </w:rPr>
              <w:t xml:space="preserve"> </w:t>
            </w:r>
          </w:p>
          <w:p w:rsidR="00CF448C" w:rsidRPr="00462FC8" w:rsidRDefault="00E76D90" w:rsidP="00BD1276">
            <w:pPr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20"/>
              </w:rPr>
            </w:pPr>
            <w:r w:rsidRPr="00D27983">
              <w:rPr>
                <w:rFonts w:ascii="Arial Narrow" w:hAnsi="Arial Narrow" w:cs="Times New Roman"/>
                <w:b/>
                <w:color w:val="404040" w:themeColor="text1" w:themeTint="BF"/>
                <w:sz w:val="18"/>
                <w:szCs w:val="18"/>
              </w:rPr>
              <w:t>«Все сервисы» и «Программные средства»</w:t>
            </w:r>
          </w:p>
        </w:tc>
      </w:tr>
      <w:tr w:rsidR="0092005E" w:rsidRPr="0092005E" w:rsidTr="0067370C">
        <w:tc>
          <w:tcPr>
            <w:tcW w:w="2240" w:type="dxa"/>
          </w:tcPr>
          <w:p w:rsidR="00CF448C" w:rsidRPr="00E5693D" w:rsidRDefault="00CF448C" w:rsidP="005271B4">
            <w:pPr>
              <w:rPr>
                <w:rFonts w:ascii="Arial Narrow" w:hAnsi="Arial Narrow" w:cs="Times New Roman"/>
                <w:b/>
                <w:bCs/>
                <w:color w:val="404040" w:themeColor="text1" w:themeTint="BF"/>
                <w:sz w:val="24"/>
                <w:szCs w:val="24"/>
                <w:shd w:val="clear" w:color="auto" w:fill="FDFDFD"/>
              </w:rPr>
            </w:pPr>
            <w:r w:rsidRPr="00E5693D">
              <w:rPr>
                <w:rFonts w:ascii="Arial Narrow" w:hAnsi="Arial Narrow" w:cs="Times New Roman"/>
                <w:b/>
                <w:bCs/>
                <w:color w:val="404040" w:themeColor="text1" w:themeTint="BF"/>
                <w:sz w:val="24"/>
                <w:szCs w:val="24"/>
                <w:shd w:val="clear" w:color="auto" w:fill="FDFDFD"/>
              </w:rPr>
              <w:t>Общий режим</w:t>
            </w:r>
          </w:p>
          <w:p w:rsidR="005271B4" w:rsidRPr="00E5693D" w:rsidRDefault="005271B4" w:rsidP="005271B4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E5693D">
              <w:rPr>
                <w:rFonts w:ascii="Arial Narrow" w:hAnsi="Arial Narrow" w:cs="Times New Roman"/>
                <w:b/>
                <w:bCs/>
                <w:color w:val="404040" w:themeColor="text1" w:themeTint="BF"/>
                <w:sz w:val="24"/>
                <w:szCs w:val="24"/>
                <w:shd w:val="clear" w:color="auto" w:fill="FDFDFD"/>
              </w:rPr>
              <w:t>налогообложения</w:t>
            </w:r>
          </w:p>
        </w:tc>
        <w:tc>
          <w:tcPr>
            <w:tcW w:w="9785" w:type="dxa"/>
          </w:tcPr>
          <w:p w:rsidR="009309D0" w:rsidRPr="0002513D" w:rsidRDefault="009309D0" w:rsidP="009309D0">
            <w:pPr>
              <w:pStyle w:val="a4"/>
              <w:shd w:val="clear" w:color="auto" w:fill="FDFDFD"/>
              <w:spacing w:before="0" w:beforeAutospacing="0" w:after="0" w:afterAutospacing="0"/>
              <w:ind w:left="-32" w:firstLine="251"/>
              <w:jc w:val="both"/>
              <w:rPr>
                <w:rFonts w:ascii="Arial Narrow" w:hAnsi="Arial Narrow" w:cs="Tahoma"/>
                <w:color w:val="404040" w:themeColor="text1" w:themeTint="BF"/>
              </w:rPr>
            </w:pPr>
            <w:r w:rsidRPr="0002513D">
              <w:rPr>
                <w:rFonts w:ascii="Arial Narrow" w:hAnsi="Arial Narrow" w:cs="Tahoma"/>
                <w:color w:val="404040" w:themeColor="text1" w:themeTint="BF"/>
              </w:rPr>
              <w:t>Организация на общем режиме обязана:</w:t>
            </w:r>
          </w:p>
          <w:p w:rsidR="009309D0" w:rsidRPr="0002513D" w:rsidRDefault="009309D0" w:rsidP="009309D0">
            <w:pPr>
              <w:numPr>
                <w:ilvl w:val="0"/>
                <w:numId w:val="18"/>
              </w:numPr>
              <w:shd w:val="clear" w:color="auto" w:fill="FDFDFD"/>
              <w:ind w:left="-32" w:firstLine="251"/>
              <w:jc w:val="both"/>
              <w:rPr>
                <w:rFonts w:ascii="Arial Narrow" w:hAnsi="Arial Narrow" w:cs="Tahoma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 w:cs="Tahoma"/>
                <w:color w:val="404040" w:themeColor="text1" w:themeTint="BF"/>
                <w:sz w:val="24"/>
                <w:szCs w:val="24"/>
              </w:rPr>
              <w:t xml:space="preserve">Вести бухгалтерский учет. </w:t>
            </w:r>
            <w:r w:rsidRPr="0002513D">
              <w:rPr>
                <w:rFonts w:ascii="Arial Narrow" w:hAnsi="Arial Narrow" w:cs="Tahoma"/>
                <w:i/>
                <w:iCs/>
                <w:color w:val="404040" w:themeColor="text1" w:themeTint="BF"/>
                <w:sz w:val="24"/>
                <w:szCs w:val="24"/>
                <w:shd w:val="clear" w:color="auto" w:fill="FDFDFD"/>
              </w:rPr>
              <w:t>Правила ведения бухгалтерского учета определены в Федеральном законе от 06.12.2011 № 402-ФЗ «О бухгалтерском учете»</w:t>
            </w:r>
            <w:r w:rsidRPr="0002513D">
              <w:rPr>
                <w:rFonts w:ascii="Arial Narrow" w:hAnsi="Arial Narrow" w:cs="Tahoma"/>
                <w:color w:val="404040" w:themeColor="text1" w:themeTint="BF"/>
                <w:sz w:val="24"/>
                <w:szCs w:val="24"/>
              </w:rPr>
              <w:t>.</w:t>
            </w:r>
          </w:p>
          <w:p w:rsidR="009309D0" w:rsidRPr="0002513D" w:rsidRDefault="009309D0" w:rsidP="009309D0">
            <w:pPr>
              <w:numPr>
                <w:ilvl w:val="0"/>
                <w:numId w:val="18"/>
              </w:numPr>
              <w:shd w:val="clear" w:color="auto" w:fill="FDFDFD"/>
              <w:ind w:left="-32" w:firstLine="251"/>
              <w:jc w:val="both"/>
              <w:rPr>
                <w:rFonts w:ascii="Arial Narrow" w:hAnsi="Arial Narrow" w:cs="Tahoma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 w:cs="Tahoma"/>
                <w:color w:val="404040" w:themeColor="text1" w:themeTint="BF"/>
                <w:sz w:val="24"/>
                <w:szCs w:val="24"/>
              </w:rPr>
              <w:t>Представлять в инспекцию бухгалтерскую и налоговую отчетность.</w:t>
            </w:r>
          </w:p>
          <w:p w:rsidR="009309D0" w:rsidRPr="0002513D" w:rsidRDefault="009309D0" w:rsidP="009309D0">
            <w:pPr>
              <w:numPr>
                <w:ilvl w:val="0"/>
                <w:numId w:val="18"/>
              </w:numPr>
              <w:shd w:val="clear" w:color="auto" w:fill="FDFDFD"/>
              <w:ind w:left="-32" w:firstLine="251"/>
              <w:jc w:val="both"/>
              <w:rPr>
                <w:rFonts w:ascii="Arial Narrow" w:hAnsi="Arial Narrow" w:cs="Tahoma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 w:cs="Tahoma"/>
                <w:color w:val="404040" w:themeColor="text1" w:themeTint="BF"/>
                <w:sz w:val="24"/>
                <w:szCs w:val="24"/>
              </w:rPr>
              <w:t>Уплачивать основные налоги – на добавленную стоимость (НДС) и на прибыль.</w:t>
            </w:r>
          </w:p>
          <w:p w:rsidR="009309D0" w:rsidRPr="0002513D" w:rsidRDefault="009309D0" w:rsidP="00EC5ACC">
            <w:pPr>
              <w:shd w:val="clear" w:color="auto" w:fill="FDFDFD"/>
              <w:ind w:left="-32" w:firstLine="251"/>
              <w:jc w:val="both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hAnsi="Arial Narrow" w:cs="Tahoma"/>
                <w:bCs/>
                <w:color w:val="404040" w:themeColor="text1" w:themeTint="BF"/>
                <w:sz w:val="24"/>
                <w:szCs w:val="24"/>
                <w:shd w:val="clear" w:color="auto" w:fill="FDFDFD"/>
              </w:rPr>
              <w:t>При осуществлении определенных видов деятельности компании уплачивают ряд других налогов</w:t>
            </w:r>
            <w:r w:rsidR="00EC5ACC">
              <w:rPr>
                <w:rFonts w:ascii="Arial Narrow" w:hAnsi="Arial Narrow" w:cs="Tahoma"/>
                <w:bCs/>
                <w:color w:val="404040" w:themeColor="text1" w:themeTint="BF"/>
                <w:sz w:val="24"/>
                <w:szCs w:val="24"/>
                <w:shd w:val="clear" w:color="auto" w:fill="FDFDFD"/>
              </w:rPr>
              <w:t>.</w:t>
            </w:r>
            <w:r w:rsidRPr="0002513D">
              <w:rPr>
                <w:rFonts w:ascii="Arial Narrow" w:hAnsi="Arial Narrow" w:cs="Tahoma"/>
                <w:bCs/>
                <w:color w:val="404040" w:themeColor="text1" w:themeTint="BF"/>
                <w:sz w:val="24"/>
                <w:szCs w:val="24"/>
                <w:shd w:val="clear" w:color="auto" w:fill="FDFDFD"/>
              </w:rPr>
              <w:t xml:space="preserve"> Например, налог на добычу полезных ископаемых (НДПИ), водный налог, акцизы. А еще налоги, связанные с наличием конкретных видов имущества (земельный, транспортный, на имущество организаций)</w:t>
            </w:r>
            <w:r w:rsidR="0092005E" w:rsidRPr="0002513D">
              <w:rPr>
                <w:rFonts w:ascii="Arial Narrow" w:hAnsi="Arial Narrow" w:cs="Tahoma"/>
                <w:bCs/>
                <w:color w:val="404040" w:themeColor="text1" w:themeTint="BF"/>
                <w:sz w:val="24"/>
                <w:szCs w:val="24"/>
                <w:shd w:val="clear" w:color="auto" w:fill="FDFDFD"/>
              </w:rPr>
              <w:t>.</w:t>
            </w:r>
          </w:p>
        </w:tc>
        <w:tc>
          <w:tcPr>
            <w:tcW w:w="1721" w:type="dxa"/>
          </w:tcPr>
          <w:p w:rsidR="00CF448C" w:rsidRPr="0002513D" w:rsidRDefault="00E2439B" w:rsidP="009309D0">
            <w:pPr>
              <w:shd w:val="clear" w:color="auto" w:fill="FDFDFD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Главная</w:t>
            </w:r>
            <w:proofErr w:type="gramEnd"/>
            <w:r w:rsidR="00E76D90"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- </w:t>
            </w:r>
            <w:r w:rsidR="009309D0"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ЮЛ</w:t>
            </w:r>
            <w:r w:rsidR="00E76D90"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- </w:t>
            </w:r>
            <w:r w:rsidR="009309D0"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Организации</w:t>
            </w:r>
            <w:r w:rsidR="00E76D90"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платят налоги</w:t>
            </w:r>
          </w:p>
        </w:tc>
        <w:tc>
          <w:tcPr>
            <w:tcW w:w="2319" w:type="dxa"/>
          </w:tcPr>
          <w:p w:rsidR="00E76D90" w:rsidRPr="0002513D" w:rsidRDefault="00E76D90" w:rsidP="00017735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Сервисы:</w:t>
            </w:r>
          </w:p>
          <w:p w:rsidR="00CF448C" w:rsidRPr="0002513D" w:rsidRDefault="00E2439B" w:rsidP="00017735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«Создай свой бизнес»</w:t>
            </w:r>
          </w:p>
          <w:p w:rsidR="00AB12B0" w:rsidRPr="0002513D" w:rsidRDefault="00AB12B0" w:rsidP="00017735">
            <w:pPr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«Налоговый калькулятор-выбор </w:t>
            </w:r>
            <w:r w:rsidR="00D640BB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подходящего </w:t>
            </w: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режима налогообложения»</w:t>
            </w:r>
          </w:p>
        </w:tc>
      </w:tr>
      <w:tr w:rsidR="0092005E" w:rsidRPr="0092005E" w:rsidTr="0067370C">
        <w:tc>
          <w:tcPr>
            <w:tcW w:w="2240" w:type="dxa"/>
          </w:tcPr>
          <w:p w:rsidR="00CF448C" w:rsidRPr="00E5693D" w:rsidRDefault="00CF448C" w:rsidP="00BD1276">
            <w:pPr>
              <w:shd w:val="clear" w:color="auto" w:fill="FDFDFD"/>
              <w:jc w:val="both"/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E5693D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Налог на добавленную стоимость (НДС)</w:t>
            </w:r>
          </w:p>
          <w:p w:rsidR="00CF448C" w:rsidRPr="00E5693D" w:rsidRDefault="00CF448C" w:rsidP="00BD1276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785" w:type="dxa"/>
          </w:tcPr>
          <w:p w:rsidR="00B206FB" w:rsidRDefault="00B206FB" w:rsidP="0016571F">
            <w:pPr>
              <w:autoSpaceDE w:val="0"/>
              <w:autoSpaceDN w:val="0"/>
              <w:adjustRightInd w:val="0"/>
              <w:ind w:firstLine="393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</w:pPr>
            <w:bookmarkStart w:id="0" w:name="Par2"/>
            <w:bookmarkEnd w:id="0"/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НДС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добавленную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) -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это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федеральный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косвенный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которым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облагается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добавленная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товаров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работ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услуг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имущественных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прав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Продавец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предъявляет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его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покупателю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дополнительно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к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их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цене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B206FB" w:rsidRDefault="00B206FB" w:rsidP="0016571F">
            <w:pPr>
              <w:autoSpaceDE w:val="0"/>
              <w:autoSpaceDN w:val="0"/>
              <w:adjustRightInd w:val="0"/>
              <w:ind w:firstLine="393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 xml:space="preserve">По НДС установлены </w:t>
            </w:r>
            <w:proofErr w:type="gramStart"/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>три основные ставки</w:t>
            </w:r>
            <w:proofErr w:type="gramEnd"/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 xml:space="preserve"> - 20%, 10% и 0%, а также расчетные ставки 10/110, 20/120,</w:t>
            </w:r>
            <w:r w:rsidR="003831EC"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 xml:space="preserve"> 16,67,</w:t>
            </w: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 xml:space="preserve"> которые используются в зависимости от вида операции.</w:t>
            </w:r>
          </w:p>
          <w:p w:rsidR="00B206FB" w:rsidRDefault="00B206FB" w:rsidP="0016571F">
            <w:pPr>
              <w:autoSpaceDE w:val="0"/>
              <w:autoSpaceDN w:val="0"/>
              <w:adjustRightInd w:val="0"/>
              <w:ind w:firstLine="393"/>
              <w:jc w:val="both"/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>Плательщиками НДС являются (</w:t>
            </w:r>
            <w:hyperlink r:id="rId11" w:history="1">
              <w:r w:rsidRPr="0043005D">
                <w:rPr>
                  <w:rStyle w:val="a6"/>
                  <w:rFonts w:ascii="Arial Narrow" w:hAnsi="Arial Narrow" w:cs="Arial"/>
                  <w:color w:val="404040" w:themeColor="text1" w:themeTint="BF"/>
                  <w:sz w:val="24"/>
                  <w:szCs w:val="24"/>
                  <w:u w:val="none"/>
                </w:rPr>
                <w:t>п. 1 ст. 143</w:t>
              </w:r>
            </w:hyperlink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 xml:space="preserve"> НК РФ):  организации, применяющие общую систему налогообложения, импортеры товаров в Россию,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плательщики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единого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сельскохозяйственного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налога</w:t>
            </w: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 xml:space="preserve"> (с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01.01.2019).</w:t>
            </w:r>
          </w:p>
          <w:p w:rsidR="00B206FB" w:rsidRDefault="00B206FB" w:rsidP="0016571F">
            <w:pPr>
              <w:ind w:firstLine="393"/>
              <w:jc w:val="both"/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Налогоплательщики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исчисляют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НДС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. 1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. 146,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. 168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НК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РФ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продаже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товаров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работ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услуг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);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безвозмездной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передаче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имущества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оказании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услуг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выполнении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работ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);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получении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авансов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от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покупателей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заказчиков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);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импорте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ввозе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товаров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РФ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);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выполнении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строительно</w:t>
            </w:r>
            <w:proofErr w:type="spellEnd"/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монтажных</w:t>
            </w:r>
            <w:proofErr w:type="gramEnd"/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работ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для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собственного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потребления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</w:p>
          <w:p w:rsidR="00B206FB" w:rsidRDefault="00B206FB" w:rsidP="0016571F">
            <w:pPr>
              <w:ind w:firstLine="393"/>
              <w:jc w:val="both"/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определенных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случаях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исчисляется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уплачивается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налоговым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агентом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.161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НК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РФ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расчете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к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уплате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исчисленный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НДС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уменьшается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сумму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вычетов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B206FB" w:rsidRDefault="00B206FB" w:rsidP="0016571F">
            <w:pPr>
              <w:ind w:firstLine="393"/>
              <w:jc w:val="both"/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Пунктом.2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.146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НК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РФ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.149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НК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РФ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предусмотрены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операции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реализации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товаров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работ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услуг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>)</w:t>
            </w:r>
            <w:r w:rsidR="0016571F"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>,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не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признаваемые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объектом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налогообложения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освобождаемые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от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налогообложения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НДС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B206FB" w:rsidRDefault="00B206FB" w:rsidP="0016571F">
            <w:pPr>
              <w:ind w:firstLine="393"/>
              <w:jc w:val="both"/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вправе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освобождение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от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исполнения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обязанностей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налогоплательщика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связанных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исчислением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уплатой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если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за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три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предшествующих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последовательных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календарных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месяца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сумма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выручки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от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реализации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товаров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работ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услуг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без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учета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не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превысила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совокупности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два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миллиона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рублей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ст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.145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НК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РФ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>).</w:t>
            </w:r>
          </w:p>
          <w:p w:rsidR="00B206FB" w:rsidRDefault="00B206FB" w:rsidP="0016571F">
            <w:pPr>
              <w:ind w:firstLine="393"/>
              <w:jc w:val="both"/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Налоговая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декларация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НДС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том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числе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нулевая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представляется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налоговый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орган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месту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учета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форме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телекоммуникационным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каналам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связи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через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оператора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электронного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документооборота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срок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404040" w:themeColor="text1" w:themeTint="BF"/>
                <w:sz w:val="24"/>
                <w:szCs w:val="24"/>
                <w:lang w:eastAsia="ru-RU"/>
              </w:rPr>
              <w:t>не</w:t>
            </w:r>
            <w:r>
              <w:rPr>
                <w:rFonts w:ascii="Arial Narrow" w:eastAsia="Times New Roman" w:hAnsi="Arial Narrow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404040" w:themeColor="text1" w:themeTint="BF"/>
                <w:sz w:val="24"/>
                <w:szCs w:val="24"/>
                <w:lang w:eastAsia="ru-RU"/>
              </w:rPr>
              <w:t>позднее</w:t>
            </w:r>
            <w:r>
              <w:rPr>
                <w:rFonts w:ascii="Arial Narrow" w:eastAsia="Times New Roman" w:hAnsi="Arial Narrow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25-</w:t>
            </w:r>
            <w:r>
              <w:rPr>
                <w:rFonts w:ascii="Arial Narrow" w:eastAsia="Times New Roman" w:hAnsi="Arial Narrow" w:cs="Arial"/>
                <w:b/>
                <w:color w:val="404040" w:themeColor="text1" w:themeTint="BF"/>
                <w:sz w:val="24"/>
                <w:szCs w:val="24"/>
                <w:lang w:eastAsia="ru-RU"/>
              </w:rPr>
              <w:t>го</w:t>
            </w:r>
            <w:r>
              <w:rPr>
                <w:rFonts w:ascii="Arial Narrow" w:eastAsia="Times New Roman" w:hAnsi="Arial Narrow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404040" w:themeColor="text1" w:themeTint="BF"/>
                <w:sz w:val="24"/>
                <w:szCs w:val="24"/>
                <w:lang w:eastAsia="ru-RU"/>
              </w:rPr>
              <w:t>числа</w:t>
            </w:r>
            <w:r>
              <w:rPr>
                <w:rFonts w:ascii="Arial Narrow" w:eastAsia="Times New Roman" w:hAnsi="Arial Narrow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404040" w:themeColor="text1" w:themeTint="BF"/>
                <w:sz w:val="24"/>
                <w:szCs w:val="24"/>
                <w:lang w:eastAsia="ru-RU"/>
              </w:rPr>
              <w:t>месяца</w:t>
            </w:r>
            <w:r>
              <w:rPr>
                <w:rFonts w:ascii="Arial Narrow" w:eastAsia="Times New Roman" w:hAnsi="Arial Narrow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 Narrow" w:eastAsia="Times New Roman" w:hAnsi="Arial Narrow" w:cs="Arial"/>
                <w:b/>
                <w:color w:val="404040" w:themeColor="text1" w:themeTint="BF"/>
                <w:sz w:val="24"/>
                <w:szCs w:val="24"/>
                <w:lang w:eastAsia="ru-RU"/>
              </w:rPr>
              <w:t>следующего</w:t>
            </w:r>
            <w:r>
              <w:rPr>
                <w:rFonts w:ascii="Arial Narrow" w:eastAsia="Times New Roman" w:hAnsi="Arial Narrow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404040" w:themeColor="text1" w:themeTint="BF"/>
                <w:sz w:val="24"/>
                <w:szCs w:val="24"/>
                <w:lang w:eastAsia="ru-RU"/>
              </w:rPr>
              <w:t>за</w:t>
            </w:r>
            <w:r>
              <w:rPr>
                <w:rFonts w:ascii="Arial Narrow" w:eastAsia="Times New Roman" w:hAnsi="Arial Narrow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404040" w:themeColor="text1" w:themeTint="BF"/>
                <w:sz w:val="24"/>
                <w:szCs w:val="24"/>
                <w:lang w:eastAsia="ru-RU"/>
              </w:rPr>
              <w:t>истекшим</w:t>
            </w:r>
            <w:r>
              <w:rPr>
                <w:rFonts w:ascii="Arial Narrow" w:eastAsia="Times New Roman" w:hAnsi="Arial Narrow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404040" w:themeColor="text1" w:themeTint="BF"/>
                <w:sz w:val="24"/>
                <w:szCs w:val="24"/>
                <w:lang w:eastAsia="ru-RU"/>
              </w:rPr>
              <w:t>налоговым</w:t>
            </w:r>
            <w:r>
              <w:rPr>
                <w:rFonts w:ascii="Arial Narrow" w:eastAsia="Times New Roman" w:hAnsi="Arial Narrow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404040" w:themeColor="text1" w:themeTint="BF"/>
                <w:sz w:val="24"/>
                <w:szCs w:val="24"/>
                <w:lang w:eastAsia="ru-RU"/>
              </w:rPr>
              <w:t>периодом</w:t>
            </w:r>
            <w:r>
              <w:rPr>
                <w:rFonts w:ascii="Arial Narrow" w:eastAsia="Times New Roman" w:hAnsi="Arial Narrow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Narrow" w:eastAsia="Times New Roman" w:hAnsi="Arial Narrow" w:cs="Arial"/>
                <w:b/>
                <w:color w:val="404040" w:themeColor="text1" w:themeTint="BF"/>
                <w:sz w:val="24"/>
                <w:szCs w:val="24"/>
                <w:lang w:eastAsia="ru-RU"/>
              </w:rPr>
              <w:t>кварталом</w:t>
            </w:r>
            <w:r>
              <w:rPr>
                <w:rFonts w:ascii="Arial Narrow" w:eastAsia="Times New Roman" w:hAnsi="Arial Narrow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>(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форма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КНД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1151001).</w:t>
            </w:r>
          </w:p>
          <w:p w:rsidR="00616D80" w:rsidRPr="00FA2068" w:rsidRDefault="00B206FB" w:rsidP="0016571F">
            <w:pPr>
              <w:ind w:firstLine="39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Уплата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НДС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производится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итогам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каждого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налогового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периода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равными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долями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404040" w:themeColor="text1" w:themeTint="BF"/>
                <w:sz w:val="24"/>
                <w:szCs w:val="24"/>
                <w:lang w:eastAsia="ru-RU"/>
              </w:rPr>
              <w:t>не</w:t>
            </w:r>
            <w:r>
              <w:rPr>
                <w:rFonts w:ascii="Arial Narrow" w:eastAsia="Times New Roman" w:hAnsi="Arial Narrow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404040" w:themeColor="text1" w:themeTint="BF"/>
                <w:sz w:val="24"/>
                <w:szCs w:val="24"/>
                <w:lang w:eastAsia="ru-RU"/>
              </w:rPr>
              <w:t>позднее</w:t>
            </w:r>
            <w:r>
              <w:rPr>
                <w:rFonts w:ascii="Arial Narrow" w:eastAsia="Times New Roman" w:hAnsi="Arial Narrow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25 </w:t>
            </w:r>
            <w:r>
              <w:rPr>
                <w:rFonts w:ascii="Arial Narrow" w:eastAsia="Times New Roman" w:hAnsi="Arial Narrow" w:cs="Arial"/>
                <w:b/>
                <w:color w:val="404040" w:themeColor="text1" w:themeTint="BF"/>
                <w:sz w:val="24"/>
                <w:szCs w:val="24"/>
                <w:lang w:eastAsia="ru-RU"/>
              </w:rPr>
              <w:t>числа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каждого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из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трех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месяцев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следующих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за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истекшим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налоговым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периодом</w:t>
            </w:r>
            <w:r>
              <w:rPr>
                <w:rFonts w:ascii="Arial Narrow" w:eastAsia="Times New Roman" w:hAnsi="Arial Narrow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</w:tcPr>
          <w:p w:rsidR="00CF448C" w:rsidRPr="0002513D" w:rsidRDefault="00E76D90" w:rsidP="00580B47">
            <w:pPr>
              <w:shd w:val="clear" w:color="auto" w:fill="FDFDFD"/>
              <w:ind w:left="22"/>
              <w:jc w:val="both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Главная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- </w:t>
            </w:r>
            <w:r w:rsidR="00580B47"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ЮЛ</w:t>
            </w: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- </w:t>
            </w:r>
            <w:r w:rsidR="00580B47"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Организации</w:t>
            </w: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платят налоги - НДС</w:t>
            </w:r>
          </w:p>
        </w:tc>
        <w:tc>
          <w:tcPr>
            <w:tcW w:w="2319" w:type="dxa"/>
          </w:tcPr>
          <w:p w:rsidR="00E76D90" w:rsidRPr="0002513D" w:rsidRDefault="00E76D90" w:rsidP="00017735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Сервисы:</w:t>
            </w:r>
          </w:p>
          <w:p w:rsidR="00E76D90" w:rsidRPr="0002513D" w:rsidRDefault="00E76D90" w:rsidP="00017735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«Создай свой бизнес»</w:t>
            </w:r>
          </w:p>
          <w:p w:rsidR="00AB12B0" w:rsidRPr="0002513D" w:rsidRDefault="00AB12B0" w:rsidP="00017735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«Проверка корректности заполнения счетов-фактур»</w:t>
            </w:r>
          </w:p>
          <w:p w:rsidR="00E76D90" w:rsidRPr="0002513D" w:rsidRDefault="00E76D90" w:rsidP="00017735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CC2ED1" w:rsidRPr="0002513D" w:rsidRDefault="00CC2ED1" w:rsidP="00017735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ПО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для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заполнения декларации:</w:t>
            </w:r>
          </w:p>
          <w:p w:rsidR="00E76D90" w:rsidRPr="0002513D" w:rsidRDefault="00E76D90" w:rsidP="00017735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«Налогоплательщик ЮЛ»</w:t>
            </w:r>
          </w:p>
          <w:p w:rsidR="00CF448C" w:rsidRPr="0002513D" w:rsidRDefault="00CF448C" w:rsidP="00017735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72B5F" w:rsidRPr="0092005E" w:rsidTr="0067370C">
        <w:tc>
          <w:tcPr>
            <w:tcW w:w="2240" w:type="dxa"/>
          </w:tcPr>
          <w:p w:rsidR="00872B5F" w:rsidRPr="00E5693D" w:rsidRDefault="00872B5F" w:rsidP="0016571F">
            <w:pPr>
              <w:pStyle w:val="3"/>
              <w:shd w:val="clear" w:color="auto" w:fill="FFFFFF"/>
              <w:spacing w:before="0" w:beforeAutospacing="0" w:after="0" w:afterAutospacing="0" w:line="288" w:lineRule="atLeast"/>
              <w:outlineLvl w:val="2"/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</w:pPr>
            <w:r w:rsidRPr="00E5693D"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lastRenderedPageBreak/>
              <w:t>Налог на имущество организаций</w:t>
            </w:r>
          </w:p>
          <w:p w:rsidR="00872B5F" w:rsidRPr="00E5693D" w:rsidRDefault="00872B5F" w:rsidP="0016571F">
            <w:pPr>
              <w:shd w:val="clear" w:color="auto" w:fill="FDFDFD"/>
              <w:jc w:val="both"/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785" w:type="dxa"/>
          </w:tcPr>
          <w:p w:rsidR="00872B5F" w:rsidRPr="00414465" w:rsidRDefault="00872B5F" w:rsidP="0016571F">
            <w:pPr>
              <w:autoSpaceDE w:val="0"/>
              <w:autoSpaceDN w:val="0"/>
              <w:adjustRightInd w:val="0"/>
              <w:ind w:firstLine="251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414465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Налог на имущество организаций установлен главой 30 НК РФ. </w:t>
            </w:r>
            <w:proofErr w:type="gramStart"/>
            <w:r w:rsidRPr="00414465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В соответствии со ст. 374 НК РФ  объектами налогообложения для российских организаций с 01.01.2019 признается </w:t>
            </w:r>
            <w:hyperlink r:id="rId12" w:history="1">
              <w:r w:rsidRPr="00414465">
                <w:rPr>
                  <w:rFonts w:ascii="Arial Narrow" w:eastAsia="Times New Roman" w:hAnsi="Arial Narrow" w:cs="Tahoma"/>
                  <w:color w:val="404040" w:themeColor="text1" w:themeTint="BF"/>
                  <w:sz w:val="24"/>
                  <w:szCs w:val="24"/>
                  <w:lang w:eastAsia="ru-RU"/>
                </w:rPr>
                <w:t>недвижимое</w:t>
              </w:r>
            </w:hyperlink>
            <w:r w:rsidRPr="00414465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</w:t>
            </w:r>
            <w:hyperlink r:id="rId13" w:history="1">
              <w:r w:rsidRPr="00414465">
                <w:rPr>
                  <w:rFonts w:ascii="Arial Narrow" w:eastAsia="Times New Roman" w:hAnsi="Arial Narrow" w:cs="Tahoma"/>
                  <w:color w:val="404040" w:themeColor="text1" w:themeTint="BF"/>
                  <w:sz w:val="24"/>
                  <w:szCs w:val="24"/>
                  <w:lang w:eastAsia="ru-RU"/>
                </w:rPr>
                <w:t>концессионному соглашению</w:t>
              </w:r>
            </w:hyperlink>
            <w:r w:rsidRPr="00414465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), учитываемое на балансе в качестве объектов основных средств в </w:t>
            </w:r>
            <w:hyperlink r:id="rId14" w:history="1">
              <w:r w:rsidRPr="00414465">
                <w:rPr>
                  <w:rFonts w:ascii="Arial Narrow" w:eastAsia="Times New Roman" w:hAnsi="Arial Narrow" w:cs="Tahoma"/>
                  <w:color w:val="404040" w:themeColor="text1" w:themeTint="BF"/>
                  <w:sz w:val="24"/>
                  <w:szCs w:val="24"/>
                  <w:lang w:eastAsia="ru-RU"/>
                </w:rPr>
                <w:t>порядке</w:t>
              </w:r>
            </w:hyperlink>
            <w:r w:rsidRPr="00414465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, установленном для ведения</w:t>
            </w:r>
            <w:r w:rsidR="0016571F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бухгалтерского учета, в случае</w:t>
            </w:r>
            <w:r w:rsidRPr="00414465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если налоговая база в</w:t>
            </w:r>
            <w:proofErr w:type="gramEnd"/>
            <w:r w:rsidRPr="00414465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465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отношении такого имущества определяется исходя из среднегодовой стоимости имущества в соответствии с п. 1 ст. 375 НК РФ, если иное не предусмотрено </w:t>
            </w:r>
            <w:hyperlink r:id="rId15" w:history="1">
              <w:r w:rsidRPr="00414465">
                <w:rPr>
                  <w:rFonts w:ascii="Arial Narrow" w:eastAsia="Times New Roman" w:hAnsi="Arial Narrow" w:cs="Tahoma"/>
                  <w:color w:val="404040" w:themeColor="text1" w:themeTint="BF"/>
                  <w:sz w:val="24"/>
                  <w:szCs w:val="24"/>
                  <w:lang w:eastAsia="ru-RU"/>
                </w:rPr>
                <w:t>ст. 378</w:t>
              </w:r>
            </w:hyperlink>
            <w:r w:rsidRPr="00414465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Pr="00414465">
                <w:rPr>
                  <w:rFonts w:ascii="Arial Narrow" w:eastAsia="Times New Roman" w:hAnsi="Arial Narrow" w:cs="Tahoma"/>
                  <w:color w:val="404040" w:themeColor="text1" w:themeTint="BF"/>
                  <w:sz w:val="24"/>
                  <w:szCs w:val="24"/>
                  <w:lang w:eastAsia="ru-RU"/>
                </w:rPr>
                <w:t>378.1</w:t>
              </w:r>
            </w:hyperlink>
            <w:r w:rsidRPr="00414465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НК РФ, а также недвижимое имущество, находящееся на территории Российской Федерации и принадлежащее организациям на праве собственности или праве хозяйственного ведения, а также полученное по конце</w:t>
            </w:r>
            <w:r w:rsidR="0016571F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ссионному соглашению, в случае </w:t>
            </w:r>
            <w:r w:rsidRPr="00414465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если налоговая база в отношении такого</w:t>
            </w:r>
            <w:proofErr w:type="gramEnd"/>
            <w:r w:rsidRPr="00414465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имущества определяется исходя из кадастровой стоимости в соответствии с п. 2 ст. 375 НК РФ, если иное не предусмотрено </w:t>
            </w:r>
            <w:hyperlink r:id="rId17" w:history="1">
              <w:r w:rsidRPr="00414465">
                <w:rPr>
                  <w:rFonts w:ascii="Arial Narrow" w:eastAsia="Times New Roman" w:hAnsi="Arial Narrow" w:cs="Tahoma"/>
                  <w:color w:val="404040" w:themeColor="text1" w:themeTint="BF"/>
                  <w:sz w:val="24"/>
                  <w:szCs w:val="24"/>
                  <w:lang w:eastAsia="ru-RU"/>
                </w:rPr>
                <w:t>статьями 378</w:t>
              </w:r>
            </w:hyperlink>
            <w:r w:rsidRPr="00414465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и </w:t>
            </w:r>
            <w:hyperlink r:id="rId18" w:history="1">
              <w:r w:rsidRPr="00414465">
                <w:rPr>
                  <w:rFonts w:ascii="Arial Narrow" w:eastAsia="Times New Roman" w:hAnsi="Arial Narrow" w:cs="Tahoma"/>
                  <w:color w:val="404040" w:themeColor="text1" w:themeTint="BF"/>
                  <w:sz w:val="24"/>
                  <w:szCs w:val="24"/>
                  <w:lang w:eastAsia="ru-RU"/>
                </w:rPr>
                <w:t>378.1</w:t>
              </w:r>
            </w:hyperlink>
            <w:r w:rsidRPr="00414465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НК РФ.</w:t>
            </w:r>
          </w:p>
          <w:p w:rsidR="00872B5F" w:rsidRPr="00E5693D" w:rsidRDefault="00872B5F" w:rsidP="0016571F">
            <w:pPr>
              <w:shd w:val="clear" w:color="auto" w:fill="FDFDFD"/>
              <w:ind w:left="-32" w:firstLine="251"/>
              <w:jc w:val="both"/>
              <w:rPr>
                <w:rFonts w:ascii="Arial Narrow" w:eastAsia="Times New Roman" w:hAnsi="Arial Narrow" w:cs="Tahoma"/>
                <w:sz w:val="24"/>
                <w:szCs w:val="24"/>
                <w:lang w:eastAsia="ru-RU"/>
              </w:rPr>
            </w:pPr>
            <w:r w:rsidRPr="00E5693D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В налоговую инспекцию необходимо представить налоговую декларацию – </w:t>
            </w:r>
            <w:r w:rsidRPr="00E5693D"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>не позднее 30 марта</w:t>
            </w:r>
            <w:r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E5693D"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года, </w:t>
            </w:r>
            <w:r w:rsidRPr="00E5693D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следующего за истекшим налоговым периодом.</w:t>
            </w:r>
          </w:p>
        </w:tc>
        <w:tc>
          <w:tcPr>
            <w:tcW w:w="1721" w:type="dxa"/>
          </w:tcPr>
          <w:p w:rsidR="00872B5F" w:rsidRPr="0002513D" w:rsidRDefault="00872B5F" w:rsidP="0016571F">
            <w:pPr>
              <w:shd w:val="clear" w:color="auto" w:fill="FDFDFD"/>
              <w:ind w:left="22"/>
              <w:jc w:val="both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Главная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- ЮЛ - Организации платят налоги – Налог на имущество организаций</w:t>
            </w:r>
          </w:p>
        </w:tc>
        <w:tc>
          <w:tcPr>
            <w:tcW w:w="2319" w:type="dxa"/>
          </w:tcPr>
          <w:p w:rsidR="00872B5F" w:rsidRPr="0002513D" w:rsidRDefault="00872B5F" w:rsidP="0016571F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u w:val="single"/>
                <w:lang w:eastAsia="ru-RU"/>
              </w:rPr>
              <w:t>Сервисы:</w:t>
            </w:r>
          </w:p>
          <w:p w:rsidR="00872B5F" w:rsidRPr="0002513D" w:rsidRDefault="00872B5F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lang w:eastAsia="ru-RU"/>
              </w:rPr>
              <w:t>«Создай свой бизнес»</w:t>
            </w:r>
          </w:p>
          <w:p w:rsidR="00872B5F" w:rsidRPr="0002513D" w:rsidRDefault="00872B5F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lang w:eastAsia="ru-RU"/>
              </w:rPr>
              <w:t>«Справочная информация о ставках и льготах по имущественным налогам»</w:t>
            </w:r>
          </w:p>
          <w:p w:rsidR="00872B5F" w:rsidRPr="0002513D" w:rsidRDefault="00872B5F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u w:val="single"/>
                <w:lang w:eastAsia="ru-RU"/>
              </w:rPr>
            </w:pPr>
          </w:p>
          <w:p w:rsidR="00872B5F" w:rsidRPr="0002513D" w:rsidRDefault="00872B5F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u w:val="single"/>
                <w:lang w:eastAsia="ru-RU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u w:val="single"/>
                <w:lang w:eastAsia="ru-RU"/>
              </w:rPr>
              <w:t>ПО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u w:val="single"/>
                <w:lang w:eastAsia="ru-RU"/>
              </w:rPr>
              <w:t xml:space="preserve"> </w:t>
            </w: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u w:val="single"/>
                <w:lang w:eastAsia="ru-RU"/>
              </w:rPr>
              <w:t>для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u w:val="single"/>
                <w:lang w:eastAsia="ru-RU"/>
              </w:rPr>
              <w:t xml:space="preserve"> заполнения декларации:</w:t>
            </w:r>
          </w:p>
          <w:p w:rsidR="00872B5F" w:rsidRPr="0002513D" w:rsidRDefault="00872B5F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lang w:eastAsia="ru-RU"/>
              </w:rPr>
              <w:t>«Налогоплательщик ЮЛ»</w:t>
            </w:r>
          </w:p>
        </w:tc>
      </w:tr>
      <w:tr w:rsidR="00872B5F" w:rsidRPr="0092005E" w:rsidTr="0067370C">
        <w:tc>
          <w:tcPr>
            <w:tcW w:w="2240" w:type="dxa"/>
          </w:tcPr>
          <w:p w:rsidR="00872B5F" w:rsidRPr="00E5693D" w:rsidRDefault="00872B5F" w:rsidP="0016571F">
            <w:pPr>
              <w:pStyle w:val="3"/>
              <w:shd w:val="clear" w:color="auto" w:fill="FFFFFF"/>
              <w:spacing w:before="0" w:beforeAutospacing="0" w:after="0" w:afterAutospacing="0" w:line="288" w:lineRule="atLeast"/>
              <w:outlineLvl w:val="2"/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>Транспортный налог организаций</w:t>
            </w:r>
          </w:p>
        </w:tc>
        <w:tc>
          <w:tcPr>
            <w:tcW w:w="9785" w:type="dxa"/>
          </w:tcPr>
          <w:p w:rsidR="00872B5F" w:rsidRDefault="00872B5F" w:rsidP="0016571F">
            <w:pPr>
              <w:autoSpaceDE w:val="0"/>
              <w:autoSpaceDN w:val="0"/>
              <w:adjustRightInd w:val="0"/>
              <w:ind w:firstLine="251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Начиная с налогового периода 2020 года для налогоплательщиков-организаций отменено представление налоговой</w:t>
            </w:r>
            <w:proofErr w:type="gramEnd"/>
            <w:r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декларации.</w:t>
            </w:r>
          </w:p>
          <w:p w:rsidR="00872B5F" w:rsidRPr="00414465" w:rsidRDefault="00872B5F" w:rsidP="0016571F">
            <w:pPr>
              <w:autoSpaceDE w:val="0"/>
              <w:autoSpaceDN w:val="0"/>
              <w:adjustRightInd w:val="0"/>
              <w:ind w:firstLine="251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Транспортный </w:t>
            </w:r>
            <w:r w:rsidRPr="001646DA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налог подлежит уплате налогоплательщиками-организациями в срок </w:t>
            </w:r>
            <w:r w:rsidRPr="001646DA"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>не позднее 1</w:t>
            </w:r>
            <w:r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  <w:r w:rsidRPr="001646DA"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>марта года</w:t>
            </w:r>
            <w:r w:rsidRPr="001646DA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, следующего за истекшим налоговым периодом.</w:t>
            </w:r>
          </w:p>
        </w:tc>
        <w:tc>
          <w:tcPr>
            <w:tcW w:w="1721" w:type="dxa"/>
          </w:tcPr>
          <w:p w:rsidR="00872B5F" w:rsidRPr="00872B5F" w:rsidRDefault="00872B5F" w:rsidP="00872B5F">
            <w:pPr>
              <w:shd w:val="clear" w:color="auto" w:fill="FDFDFD"/>
              <w:ind w:left="22"/>
              <w:jc w:val="both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Главная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- ЮЛ - Организации платят налоги</w:t>
            </w:r>
            <w:r w:rsidRPr="00872B5F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2319" w:type="dxa"/>
          </w:tcPr>
          <w:p w:rsidR="00872B5F" w:rsidRPr="0002513D" w:rsidRDefault="00872B5F" w:rsidP="00872B5F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u w:val="single"/>
                <w:lang w:eastAsia="ru-RU"/>
              </w:rPr>
              <w:t>Сервисы:</w:t>
            </w:r>
          </w:p>
          <w:p w:rsidR="00872B5F" w:rsidRPr="0002513D" w:rsidRDefault="00872B5F" w:rsidP="00872B5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lang w:eastAsia="ru-RU"/>
              </w:rPr>
              <w:t>«Создай свой бизнес»</w:t>
            </w:r>
          </w:p>
          <w:p w:rsidR="00872B5F" w:rsidRPr="00D27983" w:rsidRDefault="00872B5F" w:rsidP="00D27983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lang w:eastAsia="ru-RU"/>
              </w:rPr>
              <w:t>«Справочная информация о ставках и льготах по имущественным налогам»</w:t>
            </w:r>
          </w:p>
        </w:tc>
      </w:tr>
      <w:tr w:rsidR="00872B5F" w:rsidRPr="0092005E" w:rsidTr="0067370C">
        <w:tc>
          <w:tcPr>
            <w:tcW w:w="2240" w:type="dxa"/>
          </w:tcPr>
          <w:p w:rsidR="00872B5F" w:rsidRDefault="00872B5F" w:rsidP="0016571F">
            <w:pPr>
              <w:pStyle w:val="3"/>
              <w:shd w:val="clear" w:color="auto" w:fill="FFFFFF"/>
              <w:spacing w:before="0" w:beforeAutospacing="0" w:after="0" w:afterAutospacing="0" w:line="288" w:lineRule="atLeast"/>
              <w:outlineLvl w:val="2"/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>Земельный налог организаций</w:t>
            </w:r>
          </w:p>
        </w:tc>
        <w:tc>
          <w:tcPr>
            <w:tcW w:w="9785" w:type="dxa"/>
          </w:tcPr>
          <w:p w:rsidR="00872B5F" w:rsidRDefault="00872B5F" w:rsidP="0016571F">
            <w:pPr>
              <w:autoSpaceDE w:val="0"/>
              <w:autoSpaceDN w:val="0"/>
              <w:adjustRightInd w:val="0"/>
              <w:ind w:firstLine="251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Начиная с налогового периода 2020 года для налогоплательщиков-организаций отменено представление налоговой</w:t>
            </w:r>
            <w:proofErr w:type="gramEnd"/>
            <w:r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декларации.</w:t>
            </w:r>
          </w:p>
          <w:p w:rsidR="00872B5F" w:rsidRPr="004F41B6" w:rsidRDefault="00872B5F" w:rsidP="0016571F">
            <w:pPr>
              <w:autoSpaceDE w:val="0"/>
              <w:autoSpaceDN w:val="0"/>
              <w:adjustRightInd w:val="0"/>
              <w:ind w:firstLine="251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Земельный н</w:t>
            </w:r>
            <w:r w:rsidRPr="004F41B6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алог подлежит уплате налогоплательщиками-организациями в срок </w:t>
            </w:r>
            <w:r w:rsidRPr="004F41B6"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>не позднее 1</w:t>
            </w:r>
            <w:r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  <w:r w:rsidRPr="004F41B6"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>марта</w:t>
            </w:r>
            <w:r w:rsidRPr="004F41B6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4F41B6"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>года</w:t>
            </w:r>
            <w:r w:rsidRPr="004F41B6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, следующего за истекшим налоговым периодом.</w:t>
            </w:r>
            <w:r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4F41B6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      </w:r>
            <w:r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(</w:t>
            </w:r>
            <w:r w:rsidRPr="004F41B6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если нормативным правовым актом представительного органа муниципального образования</w:t>
            </w:r>
            <w:r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установлены отчетные периоды по земельному налогу)</w:t>
            </w:r>
            <w:r w:rsidRPr="004F41B6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</w:tcPr>
          <w:p w:rsidR="00872B5F" w:rsidRPr="0002513D" w:rsidRDefault="00872B5F" w:rsidP="0016571F">
            <w:pPr>
              <w:shd w:val="clear" w:color="auto" w:fill="FDFDFD"/>
              <w:ind w:left="22"/>
              <w:jc w:val="both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Главная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- ЮЛ - Организации платят налоги</w:t>
            </w:r>
            <w:r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– Земельный налог</w:t>
            </w:r>
          </w:p>
        </w:tc>
        <w:tc>
          <w:tcPr>
            <w:tcW w:w="2319" w:type="dxa"/>
          </w:tcPr>
          <w:p w:rsidR="00872B5F" w:rsidRPr="0002513D" w:rsidRDefault="00872B5F" w:rsidP="00872B5F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u w:val="single"/>
                <w:lang w:eastAsia="ru-RU"/>
              </w:rPr>
              <w:t>Сервисы:</w:t>
            </w:r>
          </w:p>
          <w:p w:rsidR="00872B5F" w:rsidRPr="0002513D" w:rsidRDefault="00872B5F" w:rsidP="00872B5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lang w:eastAsia="ru-RU"/>
              </w:rPr>
              <w:t>«Создай свой бизнес»</w:t>
            </w:r>
          </w:p>
          <w:p w:rsidR="00872B5F" w:rsidRPr="00D27983" w:rsidRDefault="00872B5F" w:rsidP="00D27983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lang w:eastAsia="ru-RU"/>
              </w:rPr>
              <w:t>«Справочная информация о ставках и льготах по имущественным налогам»</w:t>
            </w:r>
          </w:p>
        </w:tc>
      </w:tr>
      <w:tr w:rsidR="00710748" w:rsidRPr="0092005E" w:rsidTr="0067370C">
        <w:tc>
          <w:tcPr>
            <w:tcW w:w="2240" w:type="dxa"/>
          </w:tcPr>
          <w:p w:rsidR="00710748" w:rsidRPr="00E5693D" w:rsidRDefault="00710748" w:rsidP="0016571F">
            <w:pPr>
              <w:pStyle w:val="3"/>
              <w:shd w:val="clear" w:color="auto" w:fill="FFFFFF"/>
              <w:spacing w:before="0" w:beforeAutospacing="0" w:after="0" w:afterAutospacing="0" w:line="288" w:lineRule="atLeast"/>
              <w:outlineLvl w:val="2"/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</w:pPr>
            <w:r w:rsidRPr="00E5693D"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>Налог на прибыль организаций</w:t>
            </w:r>
          </w:p>
          <w:p w:rsidR="00710748" w:rsidRPr="00E5693D" w:rsidRDefault="00710748" w:rsidP="0016571F">
            <w:pPr>
              <w:pStyle w:val="3"/>
              <w:shd w:val="clear" w:color="auto" w:fill="FFFFFF"/>
              <w:spacing w:before="0" w:beforeAutospacing="0" w:after="0" w:afterAutospacing="0" w:line="288" w:lineRule="atLeast"/>
              <w:outlineLvl w:val="2"/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785" w:type="dxa"/>
          </w:tcPr>
          <w:p w:rsidR="00710748" w:rsidRPr="0002513D" w:rsidRDefault="00710748" w:rsidP="0016571F">
            <w:pPr>
              <w:ind w:firstLine="251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Объектом налогообложения является прибыль компании, то есть разница между ее доходами и расходами. В доходы включают доходы от реализации товаров (работ, услуг) и внереализационные доходы, которые не связаны с основной деятельностью (курсовые разницы, проценты по займам и </w:t>
            </w:r>
            <w:r w:rsidRPr="000251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lastRenderedPageBreak/>
              <w:t>пр.). В расходы для исчисления налога на прибыль включаются экономически обоснованные и документально подтвержденные затраты и внереализационные расходы (курсовые разницы, плата по кредитам, судебные и арбитражные расходы).</w:t>
            </w:r>
          </w:p>
          <w:p w:rsidR="00710748" w:rsidRPr="0002513D" w:rsidRDefault="00710748" w:rsidP="0016571F">
            <w:pPr>
              <w:ind w:firstLine="251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Для расчета налоговой базы по налогу на прибыль необходимы регистры налогового учета, порядок ведения которых необходимо прописать в учетной политики организации.    </w:t>
            </w:r>
          </w:p>
          <w:p w:rsidR="00710748" w:rsidRPr="0002513D" w:rsidRDefault="00710748" w:rsidP="0016571F">
            <w:pPr>
              <w:ind w:firstLine="251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Уплата налога на прибыль происходит поэтапно - в течение года уплачиваются авансовые платежи, а по окончании года при необходимости доплачивается налог на прибыль.</w:t>
            </w:r>
          </w:p>
          <w:p w:rsidR="00710748" w:rsidRPr="0002513D" w:rsidRDefault="00710748" w:rsidP="0016571F">
            <w:pPr>
              <w:ind w:firstLine="251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Есть несколько способов уплаты авансовых платежей:</w:t>
            </w:r>
          </w:p>
          <w:p w:rsidR="00710748" w:rsidRPr="0002513D" w:rsidRDefault="00710748" w:rsidP="0016571F">
            <w:pPr>
              <w:ind w:firstLine="251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•</w:t>
            </w:r>
            <w:r w:rsidRPr="000251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ab/>
              <w:t>по итогам каждого квартала;</w:t>
            </w:r>
          </w:p>
          <w:p w:rsidR="00710748" w:rsidRPr="0002513D" w:rsidRDefault="00710748" w:rsidP="0016571F">
            <w:pPr>
              <w:ind w:firstLine="251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•</w:t>
            </w:r>
            <w:r w:rsidRPr="000251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ab/>
              <w:t>по итогам каждого квартала и ежемесячно в рамках этого квартала;</w:t>
            </w:r>
          </w:p>
          <w:p w:rsidR="00710748" w:rsidRPr="0002513D" w:rsidRDefault="00710748" w:rsidP="0016571F">
            <w:pPr>
              <w:ind w:firstLine="251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•</w:t>
            </w:r>
            <w:r w:rsidRPr="000251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ab/>
              <w:t xml:space="preserve">по итогам каждого месяца </w:t>
            </w:r>
            <w:proofErr w:type="gramStart"/>
            <w:r w:rsidRPr="000251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исходя из фактически полученной прибыли</w:t>
            </w:r>
            <w:proofErr w:type="gramEnd"/>
            <w:r w:rsidRPr="000251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.</w:t>
            </w:r>
          </w:p>
          <w:p w:rsidR="00710748" w:rsidRPr="0002513D" w:rsidRDefault="00710748" w:rsidP="0016571F">
            <w:pPr>
              <w:ind w:firstLine="251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Срок уплаты авансовых платежей зависит от способа их уплаты.</w:t>
            </w:r>
          </w:p>
          <w:p w:rsidR="00710748" w:rsidRPr="0002513D" w:rsidRDefault="00710748" w:rsidP="0016571F">
            <w:pPr>
              <w:shd w:val="clear" w:color="auto" w:fill="FDFDFD"/>
              <w:ind w:left="-32" w:firstLine="251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Налог по итогам года уплачивается не позднее 28 марта следующего года независимо от способа уплаты авансовых платежей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. </w:t>
            </w:r>
            <w:r w:rsidRPr="0002513D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Расчеты авансового платежа по налогу и сумма налога приводятся в налоговой декларации по налогу на прибыль. Такую декларацию нужно подавать в налоговую инспекцию четыре раза в год: за предыдущий год – </w:t>
            </w:r>
            <w:r w:rsidRPr="0002513D"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>не позднее 28 марта;</w:t>
            </w:r>
            <w:r w:rsidRPr="0002513D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за I квартал – </w:t>
            </w:r>
            <w:r w:rsidRPr="0002513D"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>не позднее 28 апреля;</w:t>
            </w:r>
            <w:r w:rsidRPr="0002513D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за 6 месяцев – </w:t>
            </w:r>
            <w:r w:rsidRPr="0002513D"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>не позднее 28 июля</w:t>
            </w:r>
            <w:r w:rsidRPr="0002513D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; за 9 месяцев – </w:t>
            </w:r>
            <w:r w:rsidRPr="0002513D"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>не позднее 28 октября</w:t>
            </w:r>
            <w:r w:rsidRPr="0002513D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</w:tcPr>
          <w:p w:rsidR="00710748" w:rsidRPr="0002513D" w:rsidRDefault="00710748" w:rsidP="0016571F">
            <w:pPr>
              <w:shd w:val="clear" w:color="auto" w:fill="FDFDFD"/>
              <w:ind w:left="22"/>
              <w:jc w:val="both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Главная - ЮЛ - Организации платят налоги – </w:t>
            </w: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Налог на прибыль организации</w:t>
            </w:r>
            <w:proofErr w:type="gramEnd"/>
          </w:p>
        </w:tc>
        <w:tc>
          <w:tcPr>
            <w:tcW w:w="2319" w:type="dxa"/>
          </w:tcPr>
          <w:p w:rsidR="00710748" w:rsidRPr="0002513D" w:rsidRDefault="00710748" w:rsidP="0016571F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lastRenderedPageBreak/>
              <w:t>Сервисы:</w:t>
            </w:r>
          </w:p>
          <w:p w:rsidR="00710748" w:rsidRPr="0002513D" w:rsidRDefault="00710748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«Создай свой бизнес»</w:t>
            </w:r>
          </w:p>
          <w:p w:rsidR="00710748" w:rsidRPr="0002513D" w:rsidRDefault="00710748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</w:p>
          <w:p w:rsidR="00710748" w:rsidRPr="0002513D" w:rsidRDefault="00710748" w:rsidP="0016571F">
            <w:pPr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lastRenderedPageBreak/>
              <w:t>ПО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для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заполнения декларации:</w:t>
            </w:r>
          </w:p>
          <w:p w:rsidR="00710748" w:rsidRPr="0002513D" w:rsidRDefault="00710748" w:rsidP="0016571F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«Налогоплательщик ЮЛ»</w:t>
            </w:r>
          </w:p>
        </w:tc>
      </w:tr>
      <w:tr w:rsidR="00710748" w:rsidRPr="0092005E" w:rsidTr="0067370C">
        <w:tc>
          <w:tcPr>
            <w:tcW w:w="2240" w:type="dxa"/>
          </w:tcPr>
          <w:p w:rsidR="00710748" w:rsidRPr="00710748" w:rsidRDefault="00710748" w:rsidP="0016571F">
            <w:pPr>
              <w:shd w:val="clear" w:color="auto" w:fill="FFFFFF"/>
              <w:outlineLvl w:val="2"/>
              <w:rPr>
                <w:rFonts w:ascii="Arial Narrow" w:eastAsia="Times New Roman" w:hAnsi="Arial Narrow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Упрощенная система налогообложения (УСН)</w:t>
            </w:r>
          </w:p>
          <w:p w:rsidR="00710748" w:rsidRPr="00710748" w:rsidRDefault="00710748" w:rsidP="0016571F">
            <w:pPr>
              <w:rPr>
                <w:rFonts w:ascii="Arial Narrow" w:hAnsi="Arial Narrow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85" w:type="dxa"/>
          </w:tcPr>
          <w:p w:rsidR="00710748" w:rsidRPr="00710748" w:rsidRDefault="00710748" w:rsidP="0016571F">
            <w:pPr>
              <w:ind w:left="-32" w:firstLine="317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710748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Упрощенная система налогообложения (УСН) – это один из специальных налоговых режимов, который подразумевает особый порядок уплаты налогов и ориентирован на представителей малого и среднего бизнеса.</w:t>
            </w:r>
          </w:p>
          <w:p w:rsidR="00710748" w:rsidRPr="00710748" w:rsidRDefault="00710748" w:rsidP="0016571F">
            <w:pPr>
              <w:ind w:left="-32" w:firstLine="317"/>
              <w:jc w:val="both"/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710748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При применении УСН применяются налоговые ставки:</w:t>
            </w:r>
          </w:p>
          <w:p w:rsidR="00710748" w:rsidRPr="00710748" w:rsidRDefault="00710748" w:rsidP="0016571F">
            <w:pPr>
              <w:ind w:left="-32" w:firstLine="317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710748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- 15% - при объекте "доходы минус расходы";</w:t>
            </w:r>
          </w:p>
          <w:p w:rsidR="00710748" w:rsidRPr="00710748" w:rsidRDefault="00710748" w:rsidP="0016571F">
            <w:pPr>
              <w:ind w:left="-32" w:firstLine="317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710748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- 6% - при объекте "доходы".</w:t>
            </w:r>
          </w:p>
          <w:p w:rsidR="00710748" w:rsidRPr="00710748" w:rsidRDefault="00710748" w:rsidP="0016571F">
            <w:pPr>
              <w:ind w:left="-32" w:firstLine="317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710748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Для отдельных категорий налогоплательщиков, Законом Забайкальского края от 04.05.2010 № 360-ЗЗК предусмотрены пониженные ставки  при соблюдении определенных условий:</w:t>
            </w:r>
          </w:p>
          <w:p w:rsidR="00710748" w:rsidRPr="00710748" w:rsidRDefault="00710748" w:rsidP="0016571F">
            <w:pPr>
              <w:ind w:left="-32" w:firstLine="317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710748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- 5% - при объекте "доходы минус расходы";</w:t>
            </w:r>
          </w:p>
          <w:p w:rsidR="00710748" w:rsidRPr="00710748" w:rsidRDefault="00710748" w:rsidP="0016571F">
            <w:pPr>
              <w:ind w:left="-32" w:firstLine="317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710748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- 1 и 2% - при объекте "доходы".</w:t>
            </w:r>
          </w:p>
          <w:p w:rsidR="00710748" w:rsidRPr="00710748" w:rsidRDefault="00710748" w:rsidP="0016571F">
            <w:pPr>
              <w:shd w:val="clear" w:color="auto" w:fill="FDFDFD"/>
              <w:ind w:left="-32" w:firstLine="317"/>
              <w:jc w:val="both"/>
              <w:rPr>
                <w:rFonts w:ascii="Arial Narrow" w:eastAsia="Times New Roman" w:hAnsi="Arial Narrow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Критерии</w:t>
            </w:r>
            <w:r w:rsidRPr="00710748">
              <w:rPr>
                <w:rFonts w:ascii="Arial Narrow" w:eastAsia="Times New Roman" w:hAnsi="Arial Narrow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 применения УСН:</w:t>
            </w:r>
          </w:p>
          <w:p w:rsidR="00710748" w:rsidRPr="00710748" w:rsidRDefault="00710748" w:rsidP="0016571F">
            <w:pPr>
              <w:shd w:val="clear" w:color="auto" w:fill="FDFDFD"/>
              <w:ind w:left="-32" w:firstLine="317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ahoma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- Уровень дохода: </w:t>
            </w:r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переход – не более 112,5 </w:t>
            </w:r>
            <w:proofErr w:type="gramStart"/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млн</w:t>
            </w:r>
            <w:proofErr w:type="gramEnd"/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руб. за 9 мес., применение – не более 150 млн руб. за год.</w:t>
            </w:r>
          </w:p>
          <w:p w:rsidR="00710748" w:rsidRPr="00710748" w:rsidRDefault="00710748" w:rsidP="0016571F">
            <w:pPr>
              <w:shd w:val="clear" w:color="auto" w:fill="FDFDFD"/>
              <w:ind w:left="-32" w:firstLine="317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ahoma"/>
                <w:bCs/>
                <w:color w:val="404040" w:themeColor="text1" w:themeTint="BF"/>
                <w:sz w:val="24"/>
                <w:szCs w:val="24"/>
                <w:lang w:eastAsia="ru-RU"/>
              </w:rPr>
              <w:t>- Средняя численность работников: н</w:t>
            </w:r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е более 100 чел.</w:t>
            </w:r>
          </w:p>
          <w:p w:rsidR="00710748" w:rsidRPr="00710748" w:rsidRDefault="00710748" w:rsidP="0016571F">
            <w:pPr>
              <w:shd w:val="clear" w:color="auto" w:fill="FDFDFD"/>
              <w:ind w:left="-32" w:firstLine="317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ahoma"/>
                <w:bCs/>
                <w:color w:val="404040" w:themeColor="text1" w:themeTint="BF"/>
                <w:sz w:val="24"/>
                <w:szCs w:val="24"/>
                <w:lang w:eastAsia="ru-RU"/>
              </w:rPr>
              <w:t>- Остаточная стоимость основных средств: н</w:t>
            </w:r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е более 150 </w:t>
            </w:r>
            <w:proofErr w:type="gramStart"/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млн</w:t>
            </w:r>
            <w:proofErr w:type="gramEnd"/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руб.</w:t>
            </w:r>
          </w:p>
          <w:p w:rsidR="00710748" w:rsidRPr="00710748" w:rsidRDefault="00710748" w:rsidP="0016571F">
            <w:pPr>
              <w:shd w:val="clear" w:color="auto" w:fill="FDFDFD"/>
              <w:ind w:left="-32" w:firstLine="317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ahoma"/>
                <w:bCs/>
                <w:color w:val="404040" w:themeColor="text1" w:themeTint="BF"/>
                <w:sz w:val="24"/>
                <w:szCs w:val="24"/>
                <w:lang w:eastAsia="ru-RU"/>
              </w:rPr>
              <w:t>- Доля участия других организаций: н</w:t>
            </w:r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е более 25%.</w:t>
            </w:r>
          </w:p>
          <w:p w:rsidR="00710748" w:rsidRPr="00710748" w:rsidRDefault="00710748" w:rsidP="0016571F">
            <w:pPr>
              <w:shd w:val="clear" w:color="auto" w:fill="FDFDFD"/>
              <w:ind w:left="-32" w:firstLine="317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С 01.01.2021, при превышении (на 50 </w:t>
            </w:r>
            <w:proofErr w:type="gramStart"/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млн</w:t>
            </w:r>
            <w:proofErr w:type="gramEnd"/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руб. по доходам, на 30 человек по штату), можно остаться на </w:t>
            </w:r>
            <w:r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УСН</w:t>
            </w:r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, налог считается по повышенным ставкам:</w:t>
            </w:r>
          </w:p>
          <w:p w:rsidR="00710748" w:rsidRPr="00710748" w:rsidRDefault="00710748" w:rsidP="0016571F">
            <w:pPr>
              <w:shd w:val="clear" w:color="auto" w:fill="FDFDFD"/>
              <w:ind w:left="-32" w:firstLine="317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- 20% - при объекте "доходы минус расходы";</w:t>
            </w:r>
          </w:p>
          <w:p w:rsidR="00710748" w:rsidRPr="00710748" w:rsidRDefault="00710748" w:rsidP="0016571F">
            <w:pPr>
              <w:shd w:val="clear" w:color="auto" w:fill="FDFDFD"/>
              <w:ind w:left="-32" w:firstLine="317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- 8% - при объекте "доходы".</w:t>
            </w:r>
          </w:p>
          <w:p w:rsidR="00710748" w:rsidRPr="00710748" w:rsidRDefault="00710748" w:rsidP="0016571F">
            <w:pPr>
              <w:shd w:val="clear" w:color="auto" w:fill="FDFDFD"/>
              <w:ind w:left="-32" w:firstLine="317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Лимиты в 150 и 200 </w:t>
            </w:r>
            <w:proofErr w:type="gramStart"/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млн</w:t>
            </w:r>
            <w:proofErr w:type="gramEnd"/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руб. подлежат индексации за счет применения коэффициента-дефлятора 1,032.</w:t>
            </w:r>
          </w:p>
          <w:p w:rsidR="00710748" w:rsidRPr="00710748" w:rsidRDefault="00710748" w:rsidP="0016571F">
            <w:pPr>
              <w:shd w:val="clear" w:color="auto" w:fill="FDFDFD"/>
              <w:ind w:left="-32" w:firstLine="317"/>
              <w:jc w:val="both"/>
              <w:rPr>
                <w:rFonts w:ascii="Arial Narrow" w:eastAsia="Times New Roman" w:hAnsi="Arial Narrow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 рамках УСН можно выбрать объект налогообложения «доходы» или «доходы, уменьшенные на величину расходов». При выборе объекта налогообложения учитывайте </w:t>
            </w:r>
            <w:proofErr w:type="spellStart"/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затратность</w:t>
            </w:r>
            <w:proofErr w:type="spellEnd"/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бизнеса, то есть наличие постоянных и обоснованных материальных издержек. Если расходы велики, то лучше выбрать объект «доходы минус расходы» (это выгодно для торговых и производственных фирм). Если расходы небольшие, подойдет объект «доходы» (например, для сдачи помещений в аренду или оказания консультационных услуг). Все доходы и расходы (или только доходы) нужно фиксировать в специальной Книге учета доходов и расходов. </w:t>
            </w:r>
            <w:r w:rsidRPr="00710748">
              <w:rPr>
                <w:rFonts w:ascii="Arial Narrow" w:eastAsia="Times New Roman" w:hAnsi="Arial Narrow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Форма Книги учета доходов и расходов утверждена </w:t>
            </w:r>
            <w:hyperlink r:id="rId19" w:history="1">
              <w:r w:rsidRPr="00710748">
                <w:rPr>
                  <w:rFonts w:ascii="Arial Narrow" w:eastAsia="Times New Roman" w:hAnsi="Arial Narrow" w:cs="Times New Roman"/>
                  <w:i/>
                  <w:iCs/>
                  <w:color w:val="404040" w:themeColor="text1" w:themeTint="BF"/>
                  <w:sz w:val="24"/>
                  <w:szCs w:val="24"/>
                  <w:lang w:eastAsia="ru-RU"/>
                </w:rPr>
                <w:t xml:space="preserve">приказом Минфина России от 22.10.2012 </w:t>
              </w:r>
              <w:r w:rsidR="0016571F">
                <w:rPr>
                  <w:rFonts w:ascii="Arial Narrow" w:eastAsia="Times New Roman" w:hAnsi="Arial Narrow" w:cs="Times New Roman"/>
                  <w:i/>
                  <w:iCs/>
                  <w:color w:val="404040" w:themeColor="text1" w:themeTint="BF"/>
                  <w:sz w:val="24"/>
                  <w:szCs w:val="24"/>
                  <w:lang w:eastAsia="ru-RU"/>
                </w:rPr>
                <w:t>№</w:t>
              </w:r>
              <w:r w:rsidRPr="00710748">
                <w:rPr>
                  <w:rFonts w:ascii="Arial Narrow" w:eastAsia="Times New Roman" w:hAnsi="Arial Narrow" w:cs="Times New Roman"/>
                  <w:i/>
                  <w:iCs/>
                  <w:color w:val="404040" w:themeColor="text1" w:themeTint="BF"/>
                  <w:sz w:val="24"/>
                  <w:szCs w:val="24"/>
                  <w:lang w:eastAsia="ru-RU"/>
                </w:rPr>
                <w:t xml:space="preserve"> 135н</w:t>
              </w:r>
            </w:hyperlink>
            <w:r w:rsidRPr="00710748">
              <w:rPr>
                <w:rFonts w:ascii="Arial Narrow" w:eastAsia="Times New Roman" w:hAnsi="Arial Narrow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710748" w:rsidRPr="00710748" w:rsidRDefault="00710748" w:rsidP="0016571F">
            <w:pPr>
              <w:autoSpaceDE w:val="0"/>
              <w:autoSpaceDN w:val="0"/>
              <w:adjustRightInd w:val="0"/>
              <w:ind w:left="-32" w:firstLine="317"/>
              <w:jc w:val="both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Вновь созданная организация  вправе уведомить о переходе на УСН не позднее </w:t>
            </w:r>
            <w:r w:rsidRPr="00710748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30 календарных дней </w:t>
            </w:r>
            <w:proofErr w:type="gramStart"/>
            <w:r w:rsidRPr="00710748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 даты постановки</w:t>
            </w:r>
            <w:proofErr w:type="gramEnd"/>
            <w:r w:rsidRPr="00710748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на учет</w:t>
            </w:r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в налоговом органе (форма </w:t>
            </w:r>
            <w:r w:rsidR="0016571F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№</w:t>
            </w:r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26.2-1, КНД 1150001). С</w:t>
            </w:r>
            <w:r w:rsidRPr="00710748">
              <w:rPr>
                <w:rFonts w:ascii="Arial Narrow" w:eastAsia="Times New Roman" w:hAnsi="Arial Narrow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менить объект налогообложения возможно только со следующего года, письменно уведомив об этом налоговый орган</w:t>
            </w:r>
            <w:r w:rsidRPr="00710748">
              <w:rPr>
                <w:rFonts w:ascii="Arial Narrow" w:eastAsia="Times New Roman" w:hAnsi="Arial Narrow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до 31 декабря </w:t>
            </w:r>
            <w:r w:rsidRPr="00710748">
              <w:rPr>
                <w:rFonts w:ascii="Arial Narrow" w:eastAsia="Times New Roman" w:hAnsi="Arial Narrow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текущего налогового периода (года)</w:t>
            </w:r>
            <w:r w:rsidRPr="00710748">
              <w:rPr>
                <w:rFonts w:ascii="Arial Narrow" w:eastAsia="Times New Roman" w:hAnsi="Arial Narrow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710748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 xml:space="preserve">(форма </w:t>
            </w:r>
            <w:r w:rsidR="0016571F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№</w:t>
            </w:r>
            <w:r w:rsidRPr="00710748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 xml:space="preserve"> 26.2-6, </w:t>
            </w:r>
            <w:r w:rsidRPr="00710748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>КНД 1150016</w:t>
            </w:r>
            <w:r w:rsidRPr="00710748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)</w:t>
            </w:r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710748" w:rsidRPr="00710748" w:rsidRDefault="00710748" w:rsidP="0016571F">
            <w:pPr>
              <w:ind w:left="-32" w:firstLine="317"/>
              <w:jc w:val="both"/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Налогоплательщик обязан сообщить в налоговый орган об утрате права применения УСН и переходе на иной режим налогообложения </w:t>
            </w:r>
            <w:r w:rsidRPr="00710748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в течение 15 календарных дней </w:t>
            </w:r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по истечении отчетного (налогового) периода</w:t>
            </w:r>
            <w:r w:rsidRPr="00710748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710748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 xml:space="preserve">(форма </w:t>
            </w:r>
            <w:r w:rsidR="0016571F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 xml:space="preserve">№ </w:t>
            </w:r>
            <w:r w:rsidRPr="00710748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>26.2-2, КНД 1150003)</w:t>
            </w:r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710748" w:rsidRPr="00710748" w:rsidRDefault="00710748" w:rsidP="0016571F">
            <w:pPr>
              <w:autoSpaceDE w:val="0"/>
              <w:autoSpaceDN w:val="0"/>
              <w:adjustRightInd w:val="0"/>
              <w:ind w:left="-32" w:firstLine="317"/>
              <w:jc w:val="both"/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</w:pPr>
            <w:r w:rsidRPr="00710748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 xml:space="preserve">Налогоплательщик, применяющий УСН, вправе перейти на иной режим налогообложения с начала календарного года, уведомив об этом налоговый орган </w:t>
            </w:r>
            <w:r w:rsidRPr="00710748">
              <w:rPr>
                <w:rFonts w:ascii="Arial Narrow" w:hAnsi="Arial Narrow" w:cs="Arial Narrow"/>
                <w:b/>
                <w:bCs/>
                <w:color w:val="404040" w:themeColor="text1" w:themeTint="BF"/>
                <w:sz w:val="24"/>
                <w:szCs w:val="24"/>
              </w:rPr>
              <w:t xml:space="preserve">не позднее 15 января года, </w:t>
            </w:r>
            <w:r w:rsidRPr="00710748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 xml:space="preserve">в котором он предполагает перейти на иной режим налогообложения (форма </w:t>
            </w:r>
            <w:r w:rsidR="0016571F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>№</w:t>
            </w:r>
            <w:r w:rsidRPr="00710748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 xml:space="preserve"> 26.2-3, КНД 1150002).</w:t>
            </w:r>
          </w:p>
          <w:p w:rsidR="00710748" w:rsidRPr="00710748" w:rsidRDefault="00710748" w:rsidP="0016571F">
            <w:pPr>
              <w:ind w:left="-32" w:firstLine="317"/>
              <w:jc w:val="both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Налоговая декларация представляется в налоговый орган по месту нахождения организации </w:t>
            </w:r>
            <w:r w:rsidRPr="00710748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не позднее 31 марта</w:t>
            </w:r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, следующего за истекшим </w:t>
            </w:r>
            <w:hyperlink r:id="rId20" w:history="1">
              <w:r w:rsidRPr="00710748">
                <w:rPr>
                  <w:rFonts w:ascii="Arial Narrow" w:eastAsia="Times New Roman" w:hAnsi="Arial Narrow" w:cs="Times New Roman"/>
                  <w:color w:val="404040" w:themeColor="text1" w:themeTint="BF"/>
                  <w:sz w:val="24"/>
                  <w:szCs w:val="24"/>
                  <w:lang w:eastAsia="ru-RU"/>
                </w:rPr>
                <w:t>налоговым периодом</w:t>
              </w:r>
            </w:hyperlink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(форма по КНД</w:t>
            </w:r>
            <w:r w:rsidRPr="00710748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 xml:space="preserve"> 1152017)</w:t>
            </w:r>
          </w:p>
          <w:p w:rsidR="00710748" w:rsidRPr="00710748" w:rsidRDefault="00710748" w:rsidP="0016571F">
            <w:pPr>
              <w:ind w:left="-32" w:firstLine="317"/>
              <w:jc w:val="both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 случае ликвидации ЮЛ в текущем отчетном (налоговом) периоде, налоговая декларация по УСН представляется не позднее </w:t>
            </w:r>
            <w:r w:rsidRPr="00710748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25 календарных дней </w:t>
            </w:r>
            <w:proofErr w:type="gramStart"/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с даты исключения</w:t>
            </w:r>
            <w:proofErr w:type="gramEnd"/>
            <w:r w:rsidRPr="0071074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организации из ЕГРЮЛ.</w:t>
            </w:r>
          </w:p>
          <w:p w:rsidR="00710748" w:rsidRPr="00710748" w:rsidRDefault="00710748" w:rsidP="0016571F">
            <w:pPr>
              <w:shd w:val="clear" w:color="auto" w:fill="FDFDFD"/>
              <w:ind w:left="-32" w:firstLine="317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Компании, применяющие УСН, уплачивают:</w:t>
            </w:r>
          </w:p>
          <w:p w:rsidR="00710748" w:rsidRPr="00710748" w:rsidRDefault="00710748" w:rsidP="0016571F">
            <w:pPr>
              <w:numPr>
                <w:ilvl w:val="0"/>
                <w:numId w:val="33"/>
              </w:numPr>
              <w:shd w:val="clear" w:color="auto" w:fill="FDFDFD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авансовые платежи по налогу – </w:t>
            </w:r>
            <w:r w:rsidRPr="00710748"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>не позднее 25 календарных дней со дня окончания отчетного периода</w:t>
            </w:r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(I квартала, полугодия и 9 месяцев);</w:t>
            </w:r>
          </w:p>
          <w:p w:rsidR="00710748" w:rsidRPr="00710748" w:rsidRDefault="00710748" w:rsidP="0016571F">
            <w:pPr>
              <w:numPr>
                <w:ilvl w:val="0"/>
                <w:numId w:val="33"/>
              </w:numPr>
              <w:shd w:val="clear" w:color="auto" w:fill="FDFDFD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налог по итогам налогового периода – </w:t>
            </w:r>
            <w:r w:rsidRPr="00710748">
              <w:rPr>
                <w:rFonts w:ascii="Arial Narrow" w:eastAsia="Times New Roman" w:hAnsi="Arial Narrow" w:cs="Tahoma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не позднее 31 марта года, </w:t>
            </w:r>
            <w:r w:rsidRPr="00710748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следующего за истекшим налоговым периодом (календарным годом), то есть не позднее срока, установленного для подачи налоговой декларации.</w:t>
            </w:r>
          </w:p>
          <w:p w:rsidR="00710748" w:rsidRPr="00710748" w:rsidRDefault="00710748" w:rsidP="0016571F">
            <w:pPr>
              <w:shd w:val="clear" w:color="auto" w:fill="FDFDFD"/>
              <w:ind w:left="-32" w:firstLine="317"/>
              <w:jc w:val="both"/>
              <w:rPr>
                <w:rFonts w:ascii="Arial Narrow" w:eastAsia="Times New Roman" w:hAnsi="Arial Narrow" w:cs="Tahoma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ahoma"/>
                <w:bCs/>
                <w:color w:val="404040" w:themeColor="text1" w:themeTint="BF"/>
                <w:sz w:val="24"/>
                <w:szCs w:val="24"/>
                <w:lang w:eastAsia="ru-RU"/>
              </w:rPr>
              <w:t>По итогам отчетных периодов уплачиваются только авансовые платежи, налоговая декларация не представляется.</w:t>
            </w:r>
          </w:p>
        </w:tc>
        <w:tc>
          <w:tcPr>
            <w:tcW w:w="1721" w:type="dxa"/>
          </w:tcPr>
          <w:p w:rsidR="00710748" w:rsidRPr="00710748" w:rsidRDefault="00710748" w:rsidP="0016571F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1074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Главная</w:t>
            </w:r>
            <w:proofErr w:type="gramEnd"/>
            <w:r w:rsidRPr="0071074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- ЮЛ - Организации платят налоги - УСН</w:t>
            </w:r>
          </w:p>
        </w:tc>
        <w:tc>
          <w:tcPr>
            <w:tcW w:w="2319" w:type="dxa"/>
          </w:tcPr>
          <w:p w:rsidR="00710748" w:rsidRPr="00710748" w:rsidRDefault="00710748" w:rsidP="0016571F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ru-RU"/>
              </w:rPr>
            </w:pPr>
            <w:r w:rsidRPr="00710748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ru-RU"/>
              </w:rPr>
              <w:t>Сервисы:</w:t>
            </w:r>
          </w:p>
          <w:p w:rsidR="00710748" w:rsidRPr="00710748" w:rsidRDefault="00710748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«Создай свой бизнес»</w:t>
            </w:r>
          </w:p>
          <w:p w:rsidR="00710748" w:rsidRPr="00710748" w:rsidRDefault="00710748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«Налоговый калькулятор-выбор подходящего режима налогообложения»</w:t>
            </w:r>
          </w:p>
          <w:p w:rsidR="00710748" w:rsidRPr="00710748" w:rsidRDefault="00710748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710748" w:rsidRPr="00710748" w:rsidRDefault="00710748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710748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ru-RU"/>
              </w:rPr>
              <w:t>ПО</w:t>
            </w:r>
            <w:proofErr w:type="gramEnd"/>
            <w:r w:rsidRPr="00710748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710748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ru-RU"/>
              </w:rPr>
              <w:t>для</w:t>
            </w:r>
            <w:proofErr w:type="gramEnd"/>
            <w:r w:rsidRPr="00710748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ru-RU"/>
              </w:rPr>
              <w:t xml:space="preserve"> заполнения декларации:</w:t>
            </w:r>
          </w:p>
          <w:p w:rsidR="00710748" w:rsidRPr="00710748" w:rsidRDefault="00710748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1074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«Налогоплательщик ЮЛ»</w:t>
            </w:r>
          </w:p>
          <w:p w:rsidR="00710748" w:rsidRPr="00710748" w:rsidRDefault="00710748" w:rsidP="0016571F">
            <w:pPr>
              <w:ind w:left="-57" w:right="-108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0748" w:rsidRPr="0092005E" w:rsidTr="0067370C">
        <w:tc>
          <w:tcPr>
            <w:tcW w:w="2240" w:type="dxa"/>
          </w:tcPr>
          <w:p w:rsidR="00710748" w:rsidRPr="00E5693D" w:rsidRDefault="00710748" w:rsidP="0016571F">
            <w:pPr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</w:pPr>
            <w:r w:rsidRPr="00E5693D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Единый сельскохозяйственный налог (ЕСХН)</w:t>
            </w:r>
          </w:p>
        </w:tc>
        <w:tc>
          <w:tcPr>
            <w:tcW w:w="9785" w:type="dxa"/>
          </w:tcPr>
          <w:p w:rsidR="00710748" w:rsidRPr="008B4BA4" w:rsidRDefault="00710748" w:rsidP="0016571F">
            <w:pPr>
              <w:ind w:firstLine="317"/>
              <w:jc w:val="both"/>
              <w:rPr>
                <w:rFonts w:ascii="Arial Narrow" w:hAnsi="Arial Narrow" w:cs="Times New Roman"/>
                <w:bCs/>
                <w:color w:val="404040" w:themeColor="text1" w:themeTint="BF"/>
                <w:sz w:val="24"/>
                <w:szCs w:val="24"/>
                <w:shd w:val="clear" w:color="auto" w:fill="FDFDFD"/>
              </w:rPr>
            </w:pPr>
            <w:r w:rsidRPr="008B4BA4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 xml:space="preserve">ЕСХН </w:t>
            </w:r>
            <w:proofErr w:type="gramStart"/>
            <w:r w:rsidRPr="008B4BA4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>разработан</w:t>
            </w:r>
            <w:proofErr w:type="gramEnd"/>
            <w:r w:rsidRPr="008B4BA4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 xml:space="preserve"> и введен специально для производителей сельскохозяйственной продукции. К ней относится продукция растениеводства, сельского и лесного хозяйства, животноводства, в том числе полученная в результате выращивания и </w:t>
            </w:r>
            <w:proofErr w:type="spellStart"/>
            <w:r w:rsidRPr="008B4BA4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>доращивания</w:t>
            </w:r>
            <w:proofErr w:type="spellEnd"/>
            <w:r w:rsidRPr="008B4BA4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 xml:space="preserve"> рыб и других водных биологических ресурсов. </w:t>
            </w:r>
            <w:r w:rsidRPr="008B4BA4">
              <w:rPr>
                <w:rFonts w:ascii="Arial Narrow" w:hAnsi="Arial Narrow" w:cs="Times New Roman"/>
                <w:bCs/>
                <w:color w:val="404040" w:themeColor="text1" w:themeTint="BF"/>
                <w:sz w:val="24"/>
                <w:szCs w:val="24"/>
                <w:shd w:val="clear" w:color="auto" w:fill="FDFDFD"/>
              </w:rPr>
              <w:t>Если фирма не производит сельхозпродукцию, а только осуществляет ее первичную или последующую (промышленную) переработку, она не вправе применять ЕСХН.</w:t>
            </w:r>
          </w:p>
          <w:p w:rsidR="00710748" w:rsidRPr="008B4BA4" w:rsidRDefault="00710748" w:rsidP="0016571F">
            <w:pPr>
              <w:ind w:firstLine="317"/>
              <w:jc w:val="both"/>
              <w:rPr>
                <w:rFonts w:ascii="Arial Narrow" w:hAnsi="Arial Narrow" w:cs="Times New Roman"/>
                <w:bCs/>
                <w:color w:val="404040" w:themeColor="text1" w:themeTint="BF"/>
                <w:sz w:val="24"/>
                <w:szCs w:val="24"/>
                <w:shd w:val="clear" w:color="auto" w:fill="FDFDFD"/>
              </w:rPr>
            </w:pPr>
            <w:r w:rsidRPr="008B4BA4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lastRenderedPageBreak/>
              <w:t>Не вправе переходить на уплату ЕСХН налогоплательщики, указанные в п.6 ст. 346.2 НК РФ.</w:t>
            </w:r>
          </w:p>
          <w:p w:rsidR="00710748" w:rsidRPr="008B4BA4" w:rsidRDefault="00710748" w:rsidP="0016571F">
            <w:pPr>
              <w:ind w:firstLine="317"/>
              <w:jc w:val="both"/>
              <w:rPr>
                <w:rFonts w:ascii="Arial Narrow" w:hAnsi="Arial Narrow" w:cs="Times New Roman"/>
                <w:bCs/>
                <w:color w:val="404040" w:themeColor="text1" w:themeTint="BF"/>
                <w:sz w:val="24"/>
                <w:szCs w:val="24"/>
                <w:shd w:val="clear" w:color="auto" w:fill="FDFDFD"/>
              </w:rPr>
            </w:pPr>
            <w:r w:rsidRPr="008B4BA4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Налог уплачивается с прибыли, полученной организацией от всех видов деятельности. Прибыль – это разница между доходами и расходами за год (полугодие). </w:t>
            </w:r>
            <w:r w:rsidRPr="008B4BA4">
              <w:rPr>
                <w:rFonts w:ascii="Arial Narrow" w:hAnsi="Arial Narrow" w:cs="Tahoma"/>
                <w:i/>
                <w:iCs/>
                <w:color w:val="404040" w:themeColor="text1" w:themeTint="BF"/>
                <w:sz w:val="24"/>
                <w:szCs w:val="24"/>
                <w:shd w:val="clear" w:color="auto" w:fill="FDFDFD"/>
              </w:rPr>
              <w:t>Правила признания отдельных видов расходов приведены в ст. 346.5 Налогового кодекса.</w:t>
            </w:r>
            <w:r w:rsidRPr="008B4BA4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  <w:p w:rsidR="00710748" w:rsidRPr="008B4BA4" w:rsidRDefault="00710748" w:rsidP="0016571F">
            <w:pPr>
              <w:shd w:val="clear" w:color="auto" w:fill="FDFDFD"/>
              <w:ind w:firstLine="317"/>
              <w:jc w:val="both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8B4BA4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Плательщик ЕСХН может воспользоваться правом на освобождение от уплаты НДС. Для этого ему необходимо подать в налоговый орган уведомление  - </w:t>
            </w:r>
            <w:r w:rsidRPr="008B4BA4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не позднее 20-го числа месяца</w:t>
            </w:r>
            <w:r w:rsidRPr="008B4BA4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, начиная с которого используется право на освобождение.</w:t>
            </w:r>
          </w:p>
          <w:p w:rsidR="00710748" w:rsidRPr="00D27983" w:rsidRDefault="00710748" w:rsidP="0016571F">
            <w:pPr>
              <w:shd w:val="clear" w:color="auto" w:fill="FDFDFD"/>
              <w:ind w:firstLine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B4BA4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Вновь созданная организация  вправе уведомить о переходе на ЕСХН не позднее </w:t>
            </w:r>
            <w:r w:rsidRPr="008B4BA4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30 календарных дней </w:t>
            </w:r>
            <w:proofErr w:type="gramStart"/>
            <w:r w:rsidRPr="008B4BA4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 даты постановки</w:t>
            </w:r>
            <w:proofErr w:type="gramEnd"/>
            <w:r w:rsidRPr="008B4BA4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на учет</w:t>
            </w:r>
            <w:r w:rsidRPr="008B4BA4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в налоговом органе. Компания, изъявившая желание перейти на ЕСХН со следующего календарного года, уведомляет об этом налоговый орган </w:t>
            </w:r>
            <w:r w:rsidRPr="008B4BA4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не позднее 31 декабря</w:t>
            </w:r>
            <w:r w:rsidRPr="008B4BA4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календарного года, предшествующего календарному году, начиная с которого она переходят на ЕСХН </w:t>
            </w:r>
            <w:r w:rsidRPr="008B4BA4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(</w:t>
            </w:r>
            <w:r w:rsidRPr="008B4BA4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форма № 26.1-1, КНД 1150007</w:t>
            </w:r>
            <w:r w:rsidRPr="008B4BA4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)</w:t>
            </w:r>
            <w:r w:rsidRPr="008B4BA4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710748" w:rsidRPr="008B4BA4" w:rsidRDefault="00710748" w:rsidP="0016571F">
            <w:pPr>
              <w:shd w:val="clear" w:color="auto" w:fill="FDFDFD"/>
              <w:ind w:firstLine="317"/>
              <w:jc w:val="both"/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</w:pPr>
            <w:r w:rsidRPr="008B4BA4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Налогоплательщик обязан сообщить в налоговый орган об утрате права на применение ЕСХН в течение </w:t>
            </w:r>
            <w:r w:rsidRPr="008B4BA4">
              <w:rPr>
                <w:rFonts w:ascii="Arial Narrow" w:hAnsi="Arial Narrow" w:cs="Arial Narrow"/>
                <w:b/>
                <w:color w:val="404040" w:themeColor="text1" w:themeTint="BF"/>
                <w:sz w:val="24"/>
                <w:szCs w:val="24"/>
              </w:rPr>
              <w:t>15 дней по истечении отчетного (налогового) периода</w:t>
            </w:r>
            <w:r w:rsidRPr="008B4BA4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 </w:t>
            </w:r>
            <w:r w:rsidRPr="008B4BA4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 xml:space="preserve">(форма </w:t>
            </w:r>
            <w:r w:rsidR="0016571F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>№</w:t>
            </w:r>
            <w:r w:rsidRPr="008B4BA4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 xml:space="preserve"> 26.1-2, КНД 1150015)</w:t>
            </w:r>
            <w:r w:rsidRPr="008B4BA4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>.</w:t>
            </w:r>
          </w:p>
          <w:p w:rsidR="00710748" w:rsidRPr="008B4BA4" w:rsidRDefault="00710748" w:rsidP="0016571F">
            <w:pPr>
              <w:shd w:val="clear" w:color="auto" w:fill="FDFDFD"/>
              <w:ind w:firstLine="317"/>
              <w:jc w:val="both"/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</w:pPr>
            <w:r w:rsidRPr="008B4BA4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 xml:space="preserve">Уведомление о прекращении предпринимательской деятельности, в отношении которой применялся ЕСХН, направляется в налоговый орган </w:t>
            </w:r>
            <w:r w:rsidRPr="008B4BA4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не позднее </w:t>
            </w:r>
            <w:hyperlink r:id="rId21" w:history="1">
              <w:r w:rsidRPr="008B4BA4">
                <w:rPr>
                  <w:rFonts w:ascii="Arial Narrow" w:hAnsi="Arial Narrow" w:cs="Arial Narrow"/>
                  <w:b/>
                  <w:color w:val="404040" w:themeColor="text1" w:themeTint="BF"/>
                  <w:sz w:val="24"/>
                  <w:szCs w:val="24"/>
                </w:rPr>
                <w:t>15 дней</w:t>
              </w:r>
            </w:hyperlink>
            <w:r w:rsidRPr="008B4BA4">
              <w:rPr>
                <w:rFonts w:ascii="Arial Narrow" w:hAnsi="Arial Narrow" w:cs="Arial Narrow"/>
                <w:b/>
                <w:color w:val="404040" w:themeColor="text1" w:themeTint="BF"/>
                <w:sz w:val="24"/>
                <w:szCs w:val="24"/>
              </w:rPr>
              <w:t xml:space="preserve"> со дня прекращения деятельности</w:t>
            </w:r>
            <w:r w:rsidRPr="008B4BA4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 </w:t>
            </w:r>
            <w:r w:rsidRPr="008B4BA4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 xml:space="preserve">(форма </w:t>
            </w:r>
            <w:r w:rsidR="0016571F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>№</w:t>
            </w:r>
            <w:r w:rsidRPr="008B4BA4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 xml:space="preserve"> 26.1-7, КНД 1150027)</w:t>
            </w:r>
          </w:p>
          <w:p w:rsidR="00710748" w:rsidRPr="008B4BA4" w:rsidRDefault="00710748" w:rsidP="0016571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</w:pPr>
            <w:r w:rsidRPr="008B4BA4">
              <w:rPr>
                <w:rFonts w:ascii="Arial Narrow" w:hAnsi="Arial Narrow" w:cs="Arial"/>
                <w:bCs/>
                <w:color w:val="404040" w:themeColor="text1" w:themeTint="BF"/>
                <w:sz w:val="24"/>
                <w:szCs w:val="24"/>
              </w:rPr>
              <w:t xml:space="preserve">Декларация по ЕСХН представляется </w:t>
            </w:r>
            <w:r w:rsidRPr="008B4BA4">
              <w:rPr>
                <w:rFonts w:ascii="Arial Narrow" w:hAnsi="Arial Narrow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не </w:t>
            </w:r>
            <w:r w:rsidRPr="008B4BA4"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</w:rPr>
              <w:t>позднее 31 марта года, следующего за истекшим налоговым периодом</w:t>
            </w:r>
          </w:p>
          <w:p w:rsidR="00710748" w:rsidRPr="008B4BA4" w:rsidRDefault="00710748" w:rsidP="0016571F">
            <w:pPr>
              <w:shd w:val="clear" w:color="auto" w:fill="FDFDFD"/>
              <w:ind w:firstLine="317"/>
              <w:jc w:val="both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8B4BA4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Налогоплательщики ЕСХН уплачивают:</w:t>
            </w:r>
          </w:p>
          <w:p w:rsidR="00710748" w:rsidRPr="008B4BA4" w:rsidRDefault="00710748" w:rsidP="0016571F">
            <w:pPr>
              <w:shd w:val="clear" w:color="auto" w:fill="FDFDFD"/>
              <w:ind w:firstLine="317"/>
              <w:jc w:val="both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8B4BA4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- авансовые платежи по итогам отчетного периода – </w:t>
            </w:r>
            <w:r w:rsidRPr="008B4BA4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не позднее 25 июля;</w:t>
            </w:r>
          </w:p>
          <w:p w:rsidR="00710748" w:rsidRPr="00FD44E7" w:rsidRDefault="00710748" w:rsidP="0016571F">
            <w:pPr>
              <w:shd w:val="clear" w:color="auto" w:fill="FDFDFD"/>
              <w:ind w:firstLine="317"/>
              <w:jc w:val="both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8B4BA4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- сумму налога по итогам налогового периода (календарного года) – </w:t>
            </w:r>
            <w:r w:rsidRPr="008B4BA4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не позднее 31 марта года, следующего за истекшим налоговым периодом (годом).</w:t>
            </w:r>
          </w:p>
        </w:tc>
        <w:tc>
          <w:tcPr>
            <w:tcW w:w="1721" w:type="dxa"/>
          </w:tcPr>
          <w:p w:rsidR="00710748" w:rsidRPr="0002513D" w:rsidRDefault="00710748" w:rsidP="0016571F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Главная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- ЮЛ - Организации платят налоги – ЕСХН</w:t>
            </w:r>
          </w:p>
        </w:tc>
        <w:tc>
          <w:tcPr>
            <w:tcW w:w="2319" w:type="dxa"/>
          </w:tcPr>
          <w:p w:rsidR="00710748" w:rsidRPr="0002513D" w:rsidRDefault="00710748" w:rsidP="0016571F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Сервисы:</w:t>
            </w:r>
          </w:p>
          <w:p w:rsidR="00710748" w:rsidRPr="0002513D" w:rsidRDefault="00710748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«Создай свой бизнес»</w:t>
            </w:r>
          </w:p>
          <w:p w:rsidR="00710748" w:rsidRPr="0002513D" w:rsidRDefault="00710748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710748" w:rsidRPr="0002513D" w:rsidRDefault="00710748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ПО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для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заполнения декларации:</w:t>
            </w:r>
          </w:p>
          <w:p w:rsidR="00710748" w:rsidRPr="0002513D" w:rsidRDefault="00710748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«Налогоплательщик ЮЛ»</w:t>
            </w:r>
          </w:p>
          <w:p w:rsidR="00710748" w:rsidRPr="0002513D" w:rsidRDefault="00710748" w:rsidP="0016571F">
            <w:pPr>
              <w:pStyle w:val="a7"/>
              <w:ind w:left="-57" w:right="-108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</w:p>
        </w:tc>
      </w:tr>
      <w:tr w:rsidR="00192D7E" w:rsidRPr="0092005E" w:rsidTr="00E5693D">
        <w:trPr>
          <w:trHeight w:val="274"/>
        </w:trPr>
        <w:tc>
          <w:tcPr>
            <w:tcW w:w="2240" w:type="dxa"/>
          </w:tcPr>
          <w:p w:rsidR="00192D7E" w:rsidRPr="00192D7E" w:rsidRDefault="00192D7E" w:rsidP="0016571F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n-US"/>
              </w:rPr>
            </w:pPr>
            <w:r w:rsidRPr="00192D7E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lastRenderedPageBreak/>
              <w:t>Страховые взносы за работников</w:t>
            </w:r>
          </w:p>
        </w:tc>
        <w:tc>
          <w:tcPr>
            <w:tcW w:w="9785" w:type="dxa"/>
          </w:tcPr>
          <w:p w:rsidR="00192D7E" w:rsidRPr="00192D7E" w:rsidRDefault="00192D7E" w:rsidP="00192D7E">
            <w:pPr>
              <w:ind w:firstLine="251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</w:pPr>
            <w:r w:rsidRPr="00192D7E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>Организации, производящие выплаты и иные вознаграждения физическим лицам, согласно ст. 419 Налогового кодекса РФ являются плательщиками страховых взносов.</w:t>
            </w:r>
            <w: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 xml:space="preserve"> </w:t>
            </w:r>
            <w:r w:rsidRPr="00192D7E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>В силу ст. 420 НК РФ объектом обложения страховыми взносами для организаций признаются выплаты и иные вознаграждения в пользу физических лиц, подлежащих обязательному социальному страхованию:</w:t>
            </w:r>
          </w:p>
          <w:p w:rsidR="00192D7E" w:rsidRPr="00192D7E" w:rsidRDefault="00192D7E" w:rsidP="0016571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</w:pPr>
            <w:r w:rsidRPr="00192D7E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>- в рамках трудовых отношений и по гражданско-правовым договорам, предметом которых являются выполнение работ, оказание услуг;</w:t>
            </w:r>
          </w:p>
          <w:p w:rsidR="00192D7E" w:rsidRPr="00192D7E" w:rsidRDefault="00192D7E" w:rsidP="0016571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</w:pPr>
            <w:r w:rsidRPr="00192D7E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>- по договорам авторского заказа в пользу авторов произведений;</w:t>
            </w:r>
          </w:p>
          <w:p w:rsidR="00192D7E" w:rsidRPr="00192D7E" w:rsidRDefault="00192D7E" w:rsidP="0016571F">
            <w:pPr>
              <w:jc w:val="both"/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</w:pPr>
            <w:r w:rsidRPr="00192D7E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>- по договорам о передаче прав практически на все результаты интеллектуальной деятельности.</w:t>
            </w:r>
          </w:p>
          <w:p w:rsidR="00192D7E" w:rsidRPr="00192D7E" w:rsidRDefault="00192D7E" w:rsidP="0016571F">
            <w:pPr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</w:pPr>
            <w:r w:rsidRPr="00192D7E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>Перечень выплат, не подлежащих обложению страховыми взносами, приведен в ст. 422 НК РФ.</w:t>
            </w:r>
          </w:p>
          <w:p w:rsidR="00192D7E" w:rsidRPr="00192D7E" w:rsidRDefault="00192D7E" w:rsidP="0016571F">
            <w:pPr>
              <w:ind w:firstLine="251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</w:pPr>
            <w:r w:rsidRPr="00192D7E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Тарифы страховых взносов установлены </w:t>
            </w:r>
            <w:hyperlink r:id="rId22" w:history="1">
              <w:r w:rsidRPr="00192D7E">
                <w:rPr>
                  <w:rFonts w:ascii="Arial Narrow" w:hAnsi="Arial Narrow" w:cs="Arial Narrow"/>
                  <w:color w:val="404040" w:themeColor="text1" w:themeTint="BF"/>
                  <w:sz w:val="24"/>
                  <w:szCs w:val="24"/>
                </w:rPr>
                <w:t>ст. 425</w:t>
              </w:r>
            </w:hyperlink>
            <w:r w:rsidR="0016571F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 Налогового кодекса РФ </w:t>
            </w:r>
            <w:r w:rsidRPr="00192D7E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>в следующих размерах:</w:t>
            </w:r>
          </w:p>
          <w:tbl>
            <w:tblPr>
              <w:tblStyle w:val="a3"/>
              <w:tblW w:w="9602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428"/>
              <w:gridCol w:w="4129"/>
              <w:gridCol w:w="1890"/>
            </w:tblGrid>
            <w:tr w:rsidR="00192D7E" w:rsidRPr="00192D7E" w:rsidTr="0016571F">
              <w:tc>
                <w:tcPr>
                  <w:tcW w:w="2155" w:type="dxa"/>
                  <w:vAlign w:val="center"/>
                </w:tcPr>
                <w:p w:rsidR="00192D7E" w:rsidRPr="00192D7E" w:rsidRDefault="00192D7E" w:rsidP="0016571F">
                  <w:pPr>
                    <w:jc w:val="center"/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  <w:lang w:val="en-US"/>
                    </w:rPr>
                  </w:pPr>
                  <w:r w:rsidRPr="00192D7E"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  <w:t>Тарифы</w:t>
                  </w:r>
                </w:p>
              </w:tc>
              <w:tc>
                <w:tcPr>
                  <w:tcW w:w="1428" w:type="dxa"/>
                  <w:vAlign w:val="center"/>
                </w:tcPr>
                <w:p w:rsidR="00192D7E" w:rsidRPr="00192D7E" w:rsidRDefault="00192D7E" w:rsidP="0016571F">
                  <w:pPr>
                    <w:jc w:val="center"/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  <w:lang w:val="en-US"/>
                    </w:rPr>
                  </w:pPr>
                  <w:r w:rsidRPr="00192D7E"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  <w:t>Обязательное пенсионное страхование (ОПС)</w:t>
                  </w:r>
                </w:p>
              </w:tc>
              <w:tc>
                <w:tcPr>
                  <w:tcW w:w="4129" w:type="dxa"/>
                  <w:vAlign w:val="center"/>
                </w:tcPr>
                <w:p w:rsidR="00192D7E" w:rsidRPr="00192D7E" w:rsidRDefault="00192D7E" w:rsidP="0016571F">
                  <w:pPr>
                    <w:jc w:val="center"/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</w:pPr>
                  <w:r w:rsidRPr="00192D7E"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  <w:t>Обязательное социальное страхование на случай временной нетрудоспособности в связи с материнством (ОСС)</w:t>
                  </w:r>
                </w:p>
              </w:tc>
              <w:tc>
                <w:tcPr>
                  <w:tcW w:w="1890" w:type="dxa"/>
                  <w:vAlign w:val="center"/>
                </w:tcPr>
                <w:p w:rsidR="00192D7E" w:rsidRPr="00192D7E" w:rsidRDefault="00192D7E" w:rsidP="0016571F">
                  <w:pPr>
                    <w:jc w:val="center"/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</w:pPr>
                  <w:r w:rsidRPr="00192D7E"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  <w:t xml:space="preserve">Обязательное </w:t>
                  </w:r>
                  <w:proofErr w:type="gramStart"/>
                  <w:r w:rsidRPr="00192D7E"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  <w:t>медицинской</w:t>
                  </w:r>
                  <w:proofErr w:type="gramEnd"/>
                  <w:r w:rsidRPr="00192D7E"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  <w:t xml:space="preserve"> страхование (ОМС)</w:t>
                  </w:r>
                </w:p>
              </w:tc>
            </w:tr>
            <w:tr w:rsidR="00192D7E" w:rsidRPr="00192D7E" w:rsidTr="0016571F">
              <w:tc>
                <w:tcPr>
                  <w:tcW w:w="2155" w:type="dxa"/>
                </w:tcPr>
                <w:p w:rsidR="00192D7E" w:rsidRPr="00192D7E" w:rsidRDefault="00192D7E" w:rsidP="0016571F">
                  <w:pPr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</w:pPr>
                  <w:r w:rsidRPr="00192D7E"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  <w:lastRenderedPageBreak/>
                    <w:t>С выплат в пределах установленной предельной величины базы для начисления взносов</w:t>
                  </w:r>
                </w:p>
              </w:tc>
              <w:tc>
                <w:tcPr>
                  <w:tcW w:w="1428" w:type="dxa"/>
                  <w:vAlign w:val="center"/>
                </w:tcPr>
                <w:p w:rsidR="00192D7E" w:rsidRPr="00192D7E" w:rsidRDefault="00192D7E" w:rsidP="0016571F">
                  <w:pPr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</w:pPr>
                  <w:r w:rsidRPr="00192D7E"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  <w:t>22%</w:t>
                  </w:r>
                </w:p>
              </w:tc>
              <w:tc>
                <w:tcPr>
                  <w:tcW w:w="4129" w:type="dxa"/>
                  <w:vAlign w:val="center"/>
                </w:tcPr>
                <w:p w:rsidR="00192D7E" w:rsidRPr="00192D7E" w:rsidRDefault="00192D7E" w:rsidP="0016571F">
                  <w:pPr>
                    <w:shd w:val="clear" w:color="auto" w:fill="FDFDFD"/>
                    <w:rPr>
                      <w:rFonts w:ascii="Arial Narrow" w:eastAsia="Times New Roman" w:hAnsi="Arial Narrow" w:cs="Times New Roman"/>
                      <w:color w:val="404040" w:themeColor="text1" w:themeTint="BF"/>
                      <w:lang w:eastAsia="ru-RU"/>
                    </w:rPr>
                  </w:pPr>
                  <w:r w:rsidRPr="00192D7E">
                    <w:rPr>
                      <w:rFonts w:ascii="Arial Narrow" w:eastAsia="Times New Roman" w:hAnsi="Arial Narrow" w:cs="Times New Roman"/>
                      <w:color w:val="404040" w:themeColor="text1" w:themeTint="BF"/>
                      <w:lang w:eastAsia="ru-RU"/>
                    </w:rPr>
                    <w:t>2,9%,</w:t>
                  </w:r>
                </w:p>
                <w:p w:rsidR="00192D7E" w:rsidRPr="00192D7E" w:rsidRDefault="00192D7E" w:rsidP="0016571F">
                  <w:pPr>
                    <w:shd w:val="clear" w:color="auto" w:fill="FDFDFD"/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</w:pPr>
                  <w:r w:rsidRPr="00192D7E">
                    <w:rPr>
                      <w:rFonts w:ascii="Arial Narrow" w:eastAsia="Times New Roman" w:hAnsi="Arial Narrow" w:cs="Times New Roman"/>
                      <w:color w:val="404040" w:themeColor="text1" w:themeTint="BF"/>
                      <w:lang w:eastAsia="ru-RU"/>
                    </w:rPr>
                    <w:t>1,8% - с выплат временно пребывающим на территории РФ иностранцам и лицам без гражданства (кроме высококвалифицированных специалистов)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:rsidR="00192D7E" w:rsidRPr="00192D7E" w:rsidRDefault="00192D7E" w:rsidP="0016571F">
                  <w:pPr>
                    <w:jc w:val="center"/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</w:pPr>
                  <w:r w:rsidRPr="00192D7E"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  <w:t>5,1%</w:t>
                  </w:r>
                </w:p>
              </w:tc>
            </w:tr>
            <w:tr w:rsidR="00192D7E" w:rsidRPr="00192D7E" w:rsidTr="0016571F">
              <w:tc>
                <w:tcPr>
                  <w:tcW w:w="2155" w:type="dxa"/>
                </w:tcPr>
                <w:p w:rsidR="00192D7E" w:rsidRPr="00192D7E" w:rsidRDefault="00192D7E" w:rsidP="0016571F">
                  <w:pPr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</w:pPr>
                  <w:r w:rsidRPr="00192D7E"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  <w:t>С выплат сверх установленной предельной величины базы для начисления взносов</w:t>
                  </w:r>
                </w:p>
              </w:tc>
              <w:tc>
                <w:tcPr>
                  <w:tcW w:w="1428" w:type="dxa"/>
                  <w:vAlign w:val="center"/>
                </w:tcPr>
                <w:p w:rsidR="00192D7E" w:rsidRPr="00192D7E" w:rsidRDefault="00192D7E" w:rsidP="0016571F">
                  <w:pPr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</w:pPr>
                  <w:r w:rsidRPr="00192D7E"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  <w:t>10%</w:t>
                  </w:r>
                </w:p>
              </w:tc>
              <w:tc>
                <w:tcPr>
                  <w:tcW w:w="4129" w:type="dxa"/>
                  <w:vAlign w:val="center"/>
                </w:tcPr>
                <w:p w:rsidR="00192D7E" w:rsidRPr="00192D7E" w:rsidRDefault="00192D7E" w:rsidP="0016571F">
                  <w:pPr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</w:pPr>
                  <w:r w:rsidRPr="00192D7E"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  <w:t>X</w:t>
                  </w:r>
                </w:p>
              </w:tc>
              <w:tc>
                <w:tcPr>
                  <w:tcW w:w="1890" w:type="dxa"/>
                  <w:vMerge/>
                  <w:vAlign w:val="center"/>
                </w:tcPr>
                <w:p w:rsidR="00192D7E" w:rsidRPr="00192D7E" w:rsidRDefault="00192D7E" w:rsidP="0016571F">
                  <w:pPr>
                    <w:rPr>
                      <w:rFonts w:ascii="Arial Narrow" w:hAnsi="Arial Narrow" w:cs="Times New Roman"/>
                      <w:color w:val="404040" w:themeColor="text1" w:themeTint="BF"/>
                      <w:shd w:val="clear" w:color="auto" w:fill="FDFDFD"/>
                    </w:rPr>
                  </w:pPr>
                </w:p>
              </w:tc>
            </w:tr>
          </w:tbl>
          <w:p w:rsidR="00192D7E" w:rsidRPr="00192D7E" w:rsidRDefault="00192D7E" w:rsidP="0016571F">
            <w:pPr>
              <w:pStyle w:val="a4"/>
              <w:shd w:val="clear" w:color="auto" w:fill="FDFDFD"/>
              <w:spacing w:before="0" w:beforeAutospacing="0" w:after="0" w:afterAutospacing="0"/>
              <w:ind w:firstLine="251"/>
              <w:jc w:val="both"/>
              <w:rPr>
                <w:rFonts w:ascii="Arial Narrow" w:hAnsi="Arial Narrow" w:cs="Tahoma"/>
                <w:color w:val="404040" w:themeColor="text1" w:themeTint="BF"/>
              </w:rPr>
            </w:pPr>
            <w:r w:rsidRPr="00192D7E">
              <w:rPr>
                <w:rFonts w:ascii="Arial Narrow" w:hAnsi="Arial Narrow" w:cs="Tahoma"/>
                <w:color w:val="404040" w:themeColor="text1" w:themeTint="BF"/>
              </w:rPr>
              <w:t>Предельная величина базы для исчисления страховых взносов на обязательное пенсионное страхование и страховых взносов на случай временной нетрудоспособности и в связи с материнством ежегодно устанавливается Правительством РФ, и составляет: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9"/>
              <w:gridCol w:w="2505"/>
              <w:gridCol w:w="4880"/>
            </w:tblGrid>
            <w:tr w:rsidR="00192D7E" w:rsidRPr="00192D7E" w:rsidTr="0016571F">
              <w:tc>
                <w:tcPr>
                  <w:tcW w:w="2169" w:type="dxa"/>
                </w:tcPr>
                <w:p w:rsidR="00192D7E" w:rsidRPr="00192D7E" w:rsidRDefault="00192D7E" w:rsidP="0016571F">
                  <w:pPr>
                    <w:jc w:val="center"/>
                    <w:rPr>
                      <w:rFonts w:ascii="Arial Narrow" w:eastAsia="Times New Roman" w:hAnsi="Arial Narrow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</w:pPr>
                  <w:r w:rsidRPr="00192D7E">
                    <w:rPr>
                      <w:rFonts w:ascii="Arial Narrow" w:hAnsi="Arial Narrow" w:cs="Tahoma"/>
                      <w:color w:val="404040" w:themeColor="text1" w:themeTint="BF"/>
                      <w:sz w:val="24"/>
                      <w:szCs w:val="24"/>
                      <w:shd w:val="clear" w:color="auto" w:fill="FDFDFD"/>
                    </w:rPr>
                    <w:t>Период</w:t>
                  </w:r>
                </w:p>
              </w:tc>
              <w:tc>
                <w:tcPr>
                  <w:tcW w:w="2505" w:type="dxa"/>
                </w:tcPr>
                <w:p w:rsidR="00192D7E" w:rsidRPr="00192D7E" w:rsidRDefault="00192D7E" w:rsidP="0016571F">
                  <w:pPr>
                    <w:jc w:val="center"/>
                    <w:rPr>
                      <w:rFonts w:ascii="Arial Narrow" w:eastAsia="Times New Roman" w:hAnsi="Arial Narrow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</w:pPr>
                  <w:r w:rsidRPr="00192D7E">
                    <w:rPr>
                      <w:rFonts w:ascii="Arial Narrow" w:hAnsi="Arial Narrow" w:cs="Tahoma"/>
                      <w:color w:val="404040" w:themeColor="text1" w:themeTint="BF"/>
                      <w:sz w:val="24"/>
                      <w:szCs w:val="24"/>
                      <w:shd w:val="clear" w:color="auto" w:fill="FDFDFD"/>
                    </w:rPr>
                    <w:t>Обязательное пенсионное страхование (ОПС)</w:t>
                  </w:r>
                </w:p>
              </w:tc>
              <w:tc>
                <w:tcPr>
                  <w:tcW w:w="4880" w:type="dxa"/>
                </w:tcPr>
                <w:p w:rsidR="00192D7E" w:rsidRPr="00192D7E" w:rsidRDefault="00192D7E" w:rsidP="0016571F">
                  <w:pPr>
                    <w:jc w:val="center"/>
                    <w:rPr>
                      <w:rFonts w:ascii="Arial Narrow" w:eastAsia="Times New Roman" w:hAnsi="Arial Narrow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</w:pPr>
                  <w:r w:rsidRPr="00192D7E">
                    <w:rPr>
                      <w:rFonts w:ascii="Arial Narrow" w:hAnsi="Arial Narrow" w:cs="Tahoma"/>
                      <w:color w:val="404040" w:themeColor="text1" w:themeTint="BF"/>
                      <w:sz w:val="24"/>
                      <w:szCs w:val="24"/>
                      <w:shd w:val="clear" w:color="auto" w:fill="FDFDFD"/>
                    </w:rPr>
                    <w:t>Обязательное социальное страхование на случай временной нетрудоспособности в связи с материнством (ОСС)</w:t>
                  </w:r>
                </w:p>
              </w:tc>
            </w:tr>
            <w:tr w:rsidR="00192D7E" w:rsidRPr="00192D7E" w:rsidTr="0016571F">
              <w:tc>
                <w:tcPr>
                  <w:tcW w:w="2169" w:type="dxa"/>
                </w:tcPr>
                <w:p w:rsidR="00192D7E" w:rsidRPr="00192D7E" w:rsidRDefault="00192D7E" w:rsidP="0016571F">
                  <w:pPr>
                    <w:jc w:val="center"/>
                    <w:rPr>
                      <w:rFonts w:ascii="Arial Narrow" w:eastAsia="Times New Roman" w:hAnsi="Arial Narrow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</w:pPr>
                  <w:r w:rsidRPr="00192D7E">
                    <w:rPr>
                      <w:rFonts w:ascii="Arial Narrow" w:eastAsia="Times New Roman" w:hAnsi="Arial Narrow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2505" w:type="dxa"/>
                </w:tcPr>
                <w:p w:rsidR="00192D7E" w:rsidRPr="00192D7E" w:rsidRDefault="00192D7E" w:rsidP="0016571F">
                  <w:pPr>
                    <w:jc w:val="center"/>
                    <w:rPr>
                      <w:rFonts w:ascii="Arial Narrow" w:eastAsia="Times New Roman" w:hAnsi="Arial Narrow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</w:pPr>
                  <w:r w:rsidRPr="00192D7E">
                    <w:rPr>
                      <w:rFonts w:ascii="Arial Narrow" w:eastAsia="Times New Roman" w:hAnsi="Arial Narrow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1 292 000 руб.</w:t>
                  </w:r>
                </w:p>
              </w:tc>
              <w:tc>
                <w:tcPr>
                  <w:tcW w:w="4880" w:type="dxa"/>
                </w:tcPr>
                <w:p w:rsidR="00192D7E" w:rsidRPr="00192D7E" w:rsidRDefault="00192D7E" w:rsidP="0016571F">
                  <w:pPr>
                    <w:jc w:val="center"/>
                    <w:rPr>
                      <w:rFonts w:ascii="Arial Narrow" w:eastAsia="Times New Roman" w:hAnsi="Arial Narrow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</w:pPr>
                  <w:r w:rsidRPr="00192D7E">
                    <w:rPr>
                      <w:rFonts w:ascii="Arial Narrow" w:eastAsia="Times New Roman" w:hAnsi="Arial Narrow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912 000 руб.</w:t>
                  </w:r>
                </w:p>
              </w:tc>
            </w:tr>
            <w:tr w:rsidR="00192D7E" w:rsidRPr="00192D7E" w:rsidTr="0016571F">
              <w:tc>
                <w:tcPr>
                  <w:tcW w:w="2169" w:type="dxa"/>
                </w:tcPr>
                <w:p w:rsidR="00192D7E" w:rsidRPr="00192D7E" w:rsidRDefault="00192D7E" w:rsidP="0016571F">
                  <w:pPr>
                    <w:jc w:val="center"/>
                    <w:rPr>
                      <w:rFonts w:ascii="Arial Narrow" w:eastAsia="Times New Roman" w:hAnsi="Arial Narrow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</w:pPr>
                  <w:r w:rsidRPr="00192D7E">
                    <w:rPr>
                      <w:rFonts w:ascii="Arial Narrow" w:eastAsia="Times New Roman" w:hAnsi="Arial Narrow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2505" w:type="dxa"/>
                </w:tcPr>
                <w:p w:rsidR="00192D7E" w:rsidRPr="00192D7E" w:rsidRDefault="00192D7E" w:rsidP="0016571F">
                  <w:pPr>
                    <w:jc w:val="center"/>
                    <w:rPr>
                      <w:rFonts w:ascii="Arial Narrow" w:eastAsia="Times New Roman" w:hAnsi="Arial Narrow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</w:pPr>
                  <w:r w:rsidRPr="00192D7E">
                    <w:rPr>
                      <w:rFonts w:ascii="Arial Narrow" w:eastAsia="Times New Roman" w:hAnsi="Arial Narrow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1 465 000 руб.</w:t>
                  </w:r>
                </w:p>
              </w:tc>
              <w:tc>
                <w:tcPr>
                  <w:tcW w:w="4880" w:type="dxa"/>
                </w:tcPr>
                <w:p w:rsidR="00192D7E" w:rsidRPr="00192D7E" w:rsidRDefault="00192D7E" w:rsidP="0016571F">
                  <w:pPr>
                    <w:jc w:val="center"/>
                    <w:rPr>
                      <w:rFonts w:ascii="Arial Narrow" w:eastAsia="Times New Roman" w:hAnsi="Arial Narrow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</w:pPr>
                  <w:r w:rsidRPr="00192D7E">
                    <w:rPr>
                      <w:rFonts w:ascii="Arial Narrow" w:eastAsia="Times New Roman" w:hAnsi="Arial Narrow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966 000 руб.</w:t>
                  </w:r>
                </w:p>
              </w:tc>
            </w:tr>
          </w:tbl>
          <w:p w:rsidR="00192D7E" w:rsidRPr="00192D7E" w:rsidRDefault="00192D7E" w:rsidP="0016571F">
            <w:pPr>
              <w:pStyle w:val="a4"/>
              <w:spacing w:before="0" w:beforeAutospacing="0" w:after="0" w:afterAutospacing="0"/>
              <w:ind w:firstLine="251"/>
              <w:jc w:val="both"/>
              <w:rPr>
                <w:rFonts w:ascii="Arial Narrow" w:hAnsi="Arial Narrow" w:cs="Tahoma"/>
                <w:color w:val="404040" w:themeColor="text1" w:themeTint="BF"/>
              </w:rPr>
            </w:pPr>
            <w:r w:rsidRPr="00192D7E">
              <w:rPr>
                <w:rFonts w:ascii="Arial Narrow" w:hAnsi="Arial Narrow" w:cs="Tahoma"/>
                <w:color w:val="404040" w:themeColor="text1" w:themeTint="BF"/>
              </w:rPr>
              <w:t>Категории плательщиков, имеющие право на применение пониженных тарифов страховых взносов, а также условия их применения установлены ст. 427 НК РФ.</w:t>
            </w:r>
          </w:p>
          <w:p w:rsidR="00192D7E" w:rsidRPr="00192D7E" w:rsidRDefault="00192D7E" w:rsidP="0016571F">
            <w:pPr>
              <w:autoSpaceDE w:val="0"/>
              <w:autoSpaceDN w:val="0"/>
              <w:adjustRightInd w:val="0"/>
              <w:ind w:firstLine="251"/>
              <w:jc w:val="both"/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</w:pPr>
            <w:proofErr w:type="gramStart"/>
            <w:r w:rsidRPr="00192D7E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>Для плательщиков страховых взносов, производящих выплаты и иные вознаграждения физическим лицам, в отношении выплат и иных вознаграждений в пользу физических лиц,</w:t>
            </w:r>
            <w:r w:rsidRPr="00192D7E">
              <w:rPr>
                <w:rFonts w:ascii="Arial Narrow" w:hAnsi="Arial Narrow" w:cs="Arial Narrow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Pr="00192D7E">
              <w:rPr>
                <w:rFonts w:ascii="Arial Narrow" w:hAnsi="Arial Narrow" w:cs="Arial Narrow"/>
                <w:bCs/>
                <w:color w:val="404040" w:themeColor="text1" w:themeTint="BF"/>
                <w:sz w:val="24"/>
                <w:szCs w:val="24"/>
              </w:rPr>
              <w:t>занятых на соответствующих видах работ</w:t>
            </w:r>
            <w:r w:rsidRPr="00192D7E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, указанных в </w:t>
            </w:r>
            <w:hyperlink r:id="rId23" w:history="1">
              <w:r w:rsidRPr="00192D7E">
                <w:rPr>
                  <w:rFonts w:ascii="Arial Narrow" w:hAnsi="Arial Narrow" w:cs="Arial Narrow"/>
                  <w:color w:val="404040" w:themeColor="text1" w:themeTint="BF"/>
                  <w:sz w:val="24"/>
                  <w:szCs w:val="24"/>
                </w:rPr>
                <w:t>п. п. 1</w:t>
              </w:r>
            </w:hyperlink>
            <w:r w:rsidRPr="00192D7E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, </w:t>
            </w:r>
            <w:hyperlink r:id="rId24" w:history="1">
              <w:r w:rsidRPr="00192D7E">
                <w:rPr>
                  <w:rFonts w:ascii="Arial Narrow" w:hAnsi="Arial Narrow" w:cs="Arial Narrow"/>
                  <w:color w:val="404040" w:themeColor="text1" w:themeTint="BF"/>
                  <w:sz w:val="24"/>
                  <w:szCs w:val="24"/>
                </w:rPr>
                <w:t>2</w:t>
              </w:r>
            </w:hyperlink>
            <w:r w:rsidRPr="00192D7E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 - </w:t>
            </w:r>
            <w:hyperlink r:id="rId25" w:history="1">
              <w:r w:rsidRPr="00192D7E">
                <w:rPr>
                  <w:rFonts w:ascii="Arial Narrow" w:hAnsi="Arial Narrow" w:cs="Arial Narrow"/>
                  <w:color w:val="404040" w:themeColor="text1" w:themeTint="BF"/>
                  <w:sz w:val="24"/>
                  <w:szCs w:val="24"/>
                </w:rPr>
                <w:t>18 ч. 1 ст. 30</w:t>
              </w:r>
            </w:hyperlink>
            <w:r w:rsidRPr="00192D7E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 Федерального закона от 28.12.2013 </w:t>
            </w:r>
            <w:r w:rsidR="0016571F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>№</w:t>
            </w:r>
            <w:r w:rsidRPr="00192D7E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 400-ФЗ "О страховых пенсиях", применяются дополнительные тарифы страховых взносов на обязательное пенсионное страхование в соответствии со ст. 428 Налогового</w:t>
            </w:r>
            <w:proofErr w:type="gramEnd"/>
            <w:r w:rsidRPr="00192D7E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 кодекса РФ.</w:t>
            </w:r>
          </w:p>
          <w:p w:rsidR="00192D7E" w:rsidRPr="00192D7E" w:rsidRDefault="00192D7E" w:rsidP="0016571F">
            <w:pPr>
              <w:shd w:val="clear" w:color="auto" w:fill="FDFDFD"/>
              <w:ind w:firstLine="251"/>
              <w:jc w:val="both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2D7E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Организации, производящие выплаты в пользу физических лиц, представляют расчет по страховым взносам ежеквартально </w:t>
            </w:r>
            <w:r w:rsidRPr="00192D7E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не позднее 30-го числа месяца, следующего за расчетным (отчетным) периодом </w:t>
            </w:r>
            <w:r w:rsidRPr="00192D7E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(КНД 1151111) (п. 7 ст. 431 НК РФ).</w:t>
            </w:r>
          </w:p>
          <w:p w:rsidR="00192D7E" w:rsidRPr="00192D7E" w:rsidRDefault="00192D7E" w:rsidP="0016571F">
            <w:pPr>
              <w:shd w:val="clear" w:color="auto" w:fill="FDFDFD"/>
              <w:ind w:firstLine="251"/>
              <w:jc w:val="both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2D7E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 случае если численность физических лиц, в пользу которых производятся выплаты, превышает 10 человек, расчеты по страховым взносам представляются в электронной форме по ТКС. Если численность физических лиц, в пользу которых производятся выплаты, 10 и менее человек, то расчет по страховым взносам может быть представлен как в бумажном, так и в электронном виде. </w:t>
            </w:r>
          </w:p>
          <w:p w:rsidR="00192D7E" w:rsidRPr="00192D7E" w:rsidRDefault="00192D7E" w:rsidP="0016571F">
            <w:pPr>
              <w:shd w:val="clear" w:color="auto" w:fill="FDFDFD"/>
              <w:ind w:firstLine="251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</w:pPr>
            <w:r w:rsidRPr="00192D7E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 xml:space="preserve">Исчисление и уплата страховых взносов производится ежемесячно. Срок уплаты страховых взносов </w:t>
            </w:r>
            <w:r w:rsidRPr="00192D7E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shd w:val="clear" w:color="auto" w:fill="FDFDFD"/>
              </w:rPr>
              <w:t>не позднее 15-го следующего календарного месяца</w:t>
            </w:r>
            <w:r w:rsidRPr="00192D7E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 xml:space="preserve">, в котором произведены выплаты в пользу физических лиц </w:t>
            </w:r>
            <w:r w:rsidRPr="00192D7E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(п.3 ст. 431 НК РФ).</w:t>
            </w:r>
          </w:p>
          <w:p w:rsidR="00192D7E" w:rsidRPr="00192D7E" w:rsidRDefault="00192D7E" w:rsidP="0016571F">
            <w:pPr>
              <w:shd w:val="clear" w:color="auto" w:fill="FDFDFD"/>
              <w:ind w:firstLine="251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192D7E">
              <w:rPr>
                <w:rFonts w:ascii="Arial Narrow" w:eastAsia="Times New Roman" w:hAnsi="Arial Narrow" w:cs="Tahoma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Уплата страховых взносов и представление расчетов по страховым взносам производятся по месту </w:t>
            </w:r>
            <w:r w:rsidR="0016571F">
              <w:rPr>
                <w:rFonts w:ascii="Arial Narrow" w:eastAsia="Times New Roman" w:hAnsi="Arial Narrow" w:cs="Tahoma"/>
                <w:bCs/>
                <w:color w:val="404040" w:themeColor="text1" w:themeTint="BF"/>
                <w:sz w:val="24"/>
                <w:szCs w:val="24"/>
                <w:lang w:eastAsia="ru-RU"/>
              </w:rPr>
              <w:t>нахождения головной организации</w:t>
            </w:r>
            <w:r w:rsidRPr="00192D7E">
              <w:rPr>
                <w:rFonts w:ascii="Arial Narrow" w:eastAsia="Times New Roman" w:hAnsi="Arial Narrow" w:cs="Tahoma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и по месту нахождения обособленных подразделений, в случае </w:t>
            </w:r>
            <w:r w:rsidRPr="00192D7E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наделения обособленного подразделения, созданного на территории Российской Федерации, </w:t>
            </w:r>
            <w:r w:rsidRPr="00192D7E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lastRenderedPageBreak/>
              <w:t>которому открыт счет в банке, полномочиями начислять и производить выплаты и вознаграждения в пользу физических лиц.</w:t>
            </w:r>
          </w:p>
          <w:p w:rsidR="00192D7E" w:rsidRPr="00192D7E" w:rsidRDefault="00192D7E" w:rsidP="0016571F">
            <w:pPr>
              <w:shd w:val="clear" w:color="auto" w:fill="FDFDFD"/>
              <w:ind w:firstLine="251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192D7E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В случае отсутствия у организации выплат и иных вознаграждений в пользу физических лиц в течение того или иного расчетного (отчетного) периода, плательщик обязан представить в налоговый орган расчет по страховым взносам с нулевыми показателями.</w:t>
            </w:r>
          </w:p>
          <w:p w:rsidR="00192D7E" w:rsidRPr="00192D7E" w:rsidRDefault="00192D7E" w:rsidP="0016571F">
            <w:pPr>
              <w:shd w:val="clear" w:color="auto" w:fill="FDFDFD"/>
              <w:ind w:firstLine="251"/>
              <w:jc w:val="both"/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192D7E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Приказом ФНС России от 15.10.2020 </w:t>
            </w:r>
            <w:r w:rsidR="0016571F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№</w:t>
            </w:r>
            <w:r w:rsidRPr="00192D7E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ЕД-7-11/752@ отменена форма "Сведения о среднесписочной численности работников за предшествующий календарный год". С расчетного периода 2020 года информация о среднесписочной численности работников организации представляется в составе расчета по страховым взносам. Показатель "среднесписочная численность" отражается на титульном листе расчета по страховым взносам. Соответствующие изменения утверждены приказом ФНС России от 15.10.2020 </w:t>
            </w:r>
            <w:r w:rsidR="0016571F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>№</w:t>
            </w:r>
            <w:r w:rsidRPr="00192D7E">
              <w:rPr>
                <w:rFonts w:ascii="Arial Narrow" w:eastAsia="Times New Roman" w:hAnsi="Arial Narrow" w:cs="Tahoma"/>
                <w:color w:val="404040" w:themeColor="text1" w:themeTint="BF"/>
                <w:sz w:val="24"/>
                <w:szCs w:val="24"/>
                <w:lang w:eastAsia="ru-RU"/>
              </w:rPr>
              <w:t xml:space="preserve"> ЕД-7-11/751@. </w:t>
            </w:r>
          </w:p>
        </w:tc>
        <w:tc>
          <w:tcPr>
            <w:tcW w:w="1721" w:type="dxa"/>
          </w:tcPr>
          <w:p w:rsidR="00192D7E" w:rsidRPr="0002513D" w:rsidRDefault="00192D7E" w:rsidP="008A5A6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Главная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- ЮЛ - Организации платят налоги – Страховые взносы за работников</w:t>
            </w:r>
          </w:p>
        </w:tc>
        <w:tc>
          <w:tcPr>
            <w:tcW w:w="2319" w:type="dxa"/>
          </w:tcPr>
          <w:p w:rsidR="00192D7E" w:rsidRPr="0002513D" w:rsidRDefault="00192D7E" w:rsidP="00017735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Сервисы:</w:t>
            </w:r>
          </w:p>
          <w:p w:rsidR="00192D7E" w:rsidRPr="0002513D" w:rsidRDefault="00192D7E" w:rsidP="00017735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«Создай свой бизнес»</w:t>
            </w:r>
          </w:p>
          <w:p w:rsidR="00192D7E" w:rsidRPr="0002513D" w:rsidRDefault="00192D7E" w:rsidP="00017735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192D7E" w:rsidRPr="0002513D" w:rsidRDefault="00192D7E" w:rsidP="00017735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ПО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для заполнения расчета:</w:t>
            </w:r>
          </w:p>
          <w:p w:rsidR="00192D7E" w:rsidRPr="0002513D" w:rsidRDefault="00192D7E" w:rsidP="00017735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«Налогоплательщик ЮЛ»</w:t>
            </w:r>
          </w:p>
          <w:p w:rsidR="00192D7E" w:rsidRPr="0002513D" w:rsidRDefault="00192D7E" w:rsidP="00017735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192D7E" w:rsidRPr="0002513D" w:rsidRDefault="00192D7E" w:rsidP="00017735">
            <w:pPr>
              <w:autoSpaceDE w:val="0"/>
              <w:autoSpaceDN w:val="0"/>
              <w:adjustRightInd w:val="0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2D7E" w:rsidRPr="0092005E" w:rsidTr="0067370C">
        <w:tc>
          <w:tcPr>
            <w:tcW w:w="2240" w:type="dxa"/>
          </w:tcPr>
          <w:p w:rsidR="00192D7E" w:rsidRPr="00E5693D" w:rsidRDefault="00192D7E" w:rsidP="0016571F">
            <w:pPr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E5693D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Налоговая отчетность в случае наличия работников</w:t>
            </w:r>
          </w:p>
          <w:p w:rsidR="00192D7E" w:rsidRPr="00E5693D" w:rsidRDefault="00192D7E" w:rsidP="0016571F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785" w:type="dxa"/>
          </w:tcPr>
          <w:p w:rsidR="004F74F7" w:rsidRDefault="004F74F7" w:rsidP="004F74F7">
            <w:pPr>
              <w:ind w:firstLine="327"/>
              <w:jc w:val="both"/>
              <w:rPr>
                <w:rFonts w:ascii="Arial Narrow" w:hAnsi="Arial Narrow"/>
                <w:color w:val="404040" w:themeColor="text1" w:themeTint="BF"/>
                <w:sz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</w:rPr>
              <w:t>Налогоплательщики (налоговые агенты</w:t>
            </w:r>
            <w:r w:rsidR="00F841C2">
              <w:rPr>
                <w:rFonts w:ascii="Arial Narrow" w:hAnsi="Arial Narrow"/>
                <w:color w:val="404040" w:themeColor="text1" w:themeTint="BF"/>
                <w:sz w:val="24"/>
              </w:rPr>
              <w:t>, страхователи</w:t>
            </w:r>
            <w:r>
              <w:rPr>
                <w:rFonts w:ascii="Arial Narrow" w:hAnsi="Arial Narrow"/>
                <w:color w:val="404040" w:themeColor="text1" w:themeTint="BF"/>
                <w:sz w:val="24"/>
              </w:rPr>
              <w:t>), осуществляющие выплаты в пользу физических лиц, обязаны представлять в налоговый орган:</w:t>
            </w:r>
          </w:p>
          <w:p w:rsidR="004F74F7" w:rsidRDefault="004F74F7" w:rsidP="004F74F7">
            <w:pPr>
              <w:ind w:firstLine="327"/>
              <w:jc w:val="both"/>
              <w:rPr>
                <w:rFonts w:ascii="Arial Narrow" w:hAnsi="Arial Narrow"/>
                <w:color w:val="404040" w:themeColor="text1" w:themeTint="BF"/>
                <w:sz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</w:rPr>
              <w:t>1.</w:t>
            </w:r>
            <w:r>
              <w:rPr>
                <w:rFonts w:ascii="Arial Narrow" w:hAnsi="Arial Narrow"/>
                <w:color w:val="404040" w:themeColor="text1" w:themeTint="BF"/>
                <w:sz w:val="24"/>
              </w:rPr>
              <w:tab/>
              <w:t>Расчет по страховым взносам не позднее 30-го числа месяца, следующего за расчетным (отчетным) периодом (КНД 1151111).</w:t>
            </w:r>
          </w:p>
          <w:p w:rsidR="004F74F7" w:rsidRPr="00925E0E" w:rsidRDefault="004F74F7" w:rsidP="004F74F7">
            <w:pPr>
              <w:ind w:firstLine="327"/>
              <w:jc w:val="both"/>
              <w:rPr>
                <w:rFonts w:ascii="Arial Narrow" w:hAnsi="Arial Narrow"/>
                <w:color w:val="404040" w:themeColor="text1" w:themeTint="BF"/>
                <w:sz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</w:rPr>
              <w:t>2.</w:t>
            </w:r>
            <w:r>
              <w:rPr>
                <w:rFonts w:ascii="Arial Narrow" w:hAnsi="Arial Narrow"/>
                <w:color w:val="404040" w:themeColor="text1" w:themeTint="BF"/>
                <w:sz w:val="24"/>
              </w:rPr>
              <w:tab/>
              <w:t xml:space="preserve">Расчет сумм НДФЛ, исчисленных и удержанных налоговым агентом (форма 6-НДФЛ, КНД 1151099).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</w:t>
            </w:r>
            <w:r w:rsidR="00925E0E">
              <w:rPr>
                <w:rFonts w:ascii="Arial Narrow" w:hAnsi="Arial Narrow"/>
                <w:color w:val="404040" w:themeColor="text1" w:themeTint="BF"/>
                <w:sz w:val="24"/>
              </w:rPr>
              <w:t>за истекшим налоговым периодом.</w:t>
            </w:r>
            <w:bookmarkStart w:id="1" w:name="_GoBack"/>
            <w:bookmarkEnd w:id="1"/>
          </w:p>
          <w:p w:rsidR="004F74F7" w:rsidRDefault="004F74F7" w:rsidP="004F74F7">
            <w:pPr>
              <w:ind w:firstLine="327"/>
              <w:jc w:val="both"/>
              <w:rPr>
                <w:rFonts w:ascii="Arial Narrow" w:hAnsi="Arial Narrow"/>
                <w:color w:val="404040" w:themeColor="text1" w:themeTint="BF"/>
                <w:sz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</w:rPr>
              <w:t>3. Сведения по форме 2-НДФЛ за 2020 год - не позднее 1 марта 2021 года (форма 2-НДФЛ, КНД 1151078);</w:t>
            </w:r>
          </w:p>
          <w:p w:rsidR="00192D7E" w:rsidRPr="00192D7E" w:rsidRDefault="004F74F7" w:rsidP="004F74F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 w:cs="Arial Narrow"/>
                <w:bCs/>
                <w:iCs/>
                <w:color w:val="404040" w:themeColor="text1" w:themeTint="BF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color w:val="404040" w:themeColor="text1" w:themeTint="BF"/>
                <w:sz w:val="24"/>
              </w:rPr>
              <w:t xml:space="preserve">Начиная с </w:t>
            </w:r>
            <w:r>
              <w:rPr>
                <w:rFonts w:ascii="Arial Narrow" w:hAnsi="Arial Narrow"/>
                <w:color w:val="404040" w:themeColor="text1" w:themeTint="BF"/>
                <w:sz w:val="24"/>
                <w:lang w:val="en-US"/>
              </w:rPr>
              <w:t>I</w:t>
            </w:r>
            <w:r>
              <w:rPr>
                <w:rFonts w:ascii="Arial Narrow" w:hAnsi="Arial Narrow"/>
                <w:color w:val="404040" w:themeColor="text1" w:themeTint="BF"/>
                <w:sz w:val="24"/>
              </w:rPr>
              <w:t xml:space="preserve"> квартала 2021 года справка 2-НДФЛ включается в состав</w:t>
            </w:r>
            <w:proofErr w:type="gramEnd"/>
            <w:r>
              <w:rPr>
                <w:rFonts w:ascii="Arial Narrow" w:hAnsi="Arial Narrow"/>
                <w:color w:val="404040" w:themeColor="text1" w:themeTint="BF"/>
                <w:sz w:val="24"/>
              </w:rPr>
              <w:t xml:space="preserve"> расчета 6-НДФЛ (п. 2 ст. 230 НК РФ).</w:t>
            </w:r>
          </w:p>
        </w:tc>
        <w:tc>
          <w:tcPr>
            <w:tcW w:w="1721" w:type="dxa"/>
          </w:tcPr>
          <w:p w:rsidR="00192D7E" w:rsidRPr="0002513D" w:rsidRDefault="00192D7E" w:rsidP="0016571F">
            <w:pPr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Главная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- Налогообложение в Российской Федерации - Представление налоговой и бухгалтерской отчетности</w:t>
            </w:r>
          </w:p>
        </w:tc>
        <w:tc>
          <w:tcPr>
            <w:tcW w:w="2319" w:type="dxa"/>
          </w:tcPr>
          <w:p w:rsidR="00192D7E" w:rsidRPr="0002513D" w:rsidRDefault="00192D7E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ПО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для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заполнения декларации (расчета):</w:t>
            </w:r>
          </w:p>
          <w:p w:rsidR="00192D7E" w:rsidRPr="0002513D" w:rsidRDefault="00192D7E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«Налогоплательщик ЮЛ»</w:t>
            </w:r>
          </w:p>
          <w:p w:rsidR="00192D7E" w:rsidRPr="0002513D" w:rsidRDefault="00192D7E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«</w:t>
            </w: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val="en-US" w:eastAsia="ru-RU"/>
              </w:rPr>
              <w:t>Tester</w:t>
            </w: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»</w:t>
            </w:r>
          </w:p>
          <w:p w:rsidR="00192D7E" w:rsidRPr="0002513D" w:rsidRDefault="00192D7E" w:rsidP="0016571F">
            <w:pPr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72B5F" w:rsidRPr="0092005E" w:rsidTr="0067370C">
        <w:tc>
          <w:tcPr>
            <w:tcW w:w="2240" w:type="dxa"/>
          </w:tcPr>
          <w:p w:rsidR="00872B5F" w:rsidRPr="00E5693D" w:rsidRDefault="00872B5F" w:rsidP="007E1DEF">
            <w:pPr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E5693D">
              <w:rPr>
                <w:rFonts w:ascii="Arial Narrow" w:eastAsia="Times New Roman" w:hAnsi="Arial Narrow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Представление налоговой отчетности в электронной форме</w:t>
            </w:r>
          </w:p>
        </w:tc>
        <w:tc>
          <w:tcPr>
            <w:tcW w:w="9785" w:type="dxa"/>
          </w:tcPr>
          <w:p w:rsidR="00872B5F" w:rsidRPr="0002513D" w:rsidRDefault="00872B5F" w:rsidP="00303920">
            <w:pPr>
              <w:shd w:val="clear" w:color="auto" w:fill="FFFFFF"/>
              <w:ind w:left="-32" w:firstLine="141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Style w:val="a9"/>
                <w:rFonts w:ascii="Arial Narrow" w:hAnsi="Arial Narrow" w:cs="Times New Roman"/>
                <w:b w:val="0"/>
                <w:color w:val="404040" w:themeColor="text1" w:themeTint="BF"/>
                <w:sz w:val="24"/>
                <w:szCs w:val="24"/>
              </w:rPr>
              <w:t>Преимущества данного способа представления:</w:t>
            </w:r>
          </w:p>
          <w:p w:rsidR="00872B5F" w:rsidRPr="0002513D" w:rsidRDefault="00872B5F" w:rsidP="00303920">
            <w:pPr>
              <w:shd w:val="clear" w:color="auto" w:fill="FFFFFF"/>
              <w:ind w:left="-32" w:firstLine="141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- Нет необходимости посещать  в налоговые органы (отчетность в режиме 24/7).</w:t>
            </w:r>
          </w:p>
          <w:p w:rsidR="00872B5F" w:rsidRPr="0002513D" w:rsidRDefault="00872B5F" w:rsidP="00303920">
            <w:pPr>
              <w:shd w:val="clear" w:color="auto" w:fill="FFFFFF"/>
              <w:ind w:left="-32" w:firstLine="141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- Сокращение количества технических ошибок.</w:t>
            </w:r>
          </w:p>
          <w:p w:rsidR="00872B5F" w:rsidRPr="0002513D" w:rsidRDefault="00872B5F" w:rsidP="00303920">
            <w:pPr>
              <w:shd w:val="clear" w:color="auto" w:fill="FFFFFF"/>
              <w:ind w:left="-32" w:firstLine="141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- Оперативность обновления форматов представления отчетности.</w:t>
            </w:r>
          </w:p>
          <w:p w:rsidR="00872B5F" w:rsidRPr="0002513D" w:rsidRDefault="00872B5F" w:rsidP="00303920">
            <w:pPr>
              <w:shd w:val="clear" w:color="auto" w:fill="FFFFFF"/>
              <w:ind w:left="-32" w:firstLine="141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 xml:space="preserve">- Гарантия подтверждения доставки документов. </w:t>
            </w:r>
          </w:p>
          <w:p w:rsidR="00872B5F" w:rsidRPr="0002513D" w:rsidRDefault="00872B5F" w:rsidP="00303920">
            <w:pPr>
              <w:shd w:val="clear" w:color="auto" w:fill="FFFFFF"/>
              <w:ind w:left="-32" w:firstLine="141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 xml:space="preserve">- Защита отчетности, представляемой в электронной форме по ТКС, от просмотра </w:t>
            </w:r>
            <w:r w:rsidR="00DF6F0A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и корректировки третьими лицами.</w:t>
            </w:r>
          </w:p>
          <w:p w:rsidR="00872B5F" w:rsidRPr="0002513D" w:rsidRDefault="00872B5F" w:rsidP="00303920">
            <w:pPr>
              <w:shd w:val="clear" w:color="auto" w:fill="FFFFFF"/>
              <w:ind w:left="-32" w:firstLine="141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02513D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- Возможность получения в электронном виде справки о состоянии расчетов с бюджетом, выписки операций по расчетам с бюджетом, перечня налоговой и бухгалтерской отчетности, представленной в налоговую инспекцию, акта сверки расчетов по налогам, сборам, пеням и штрафам, актуальных разъяснения ФНС России по налоговому законодательству, а также направление в налоговые органы запроса информационного характера.</w:t>
            </w:r>
            <w:proofErr w:type="gramEnd"/>
          </w:p>
          <w:p w:rsidR="00872B5F" w:rsidRPr="0002513D" w:rsidRDefault="00872B5F" w:rsidP="00303920">
            <w:pPr>
              <w:shd w:val="clear" w:color="auto" w:fill="FFFFFF"/>
              <w:ind w:left="-32" w:firstLine="141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Способ подключения:</w:t>
            </w:r>
          </w:p>
          <w:p w:rsidR="00872B5F" w:rsidRPr="0002513D" w:rsidRDefault="00872B5F" w:rsidP="00303920">
            <w:pPr>
              <w:shd w:val="clear" w:color="auto" w:fill="FFFFFF"/>
              <w:ind w:left="-32" w:firstLine="141"/>
              <w:jc w:val="both"/>
              <w:rPr>
                <w:rStyle w:val="a9"/>
                <w:rFonts w:ascii="Arial Narrow" w:hAnsi="Arial Narrow" w:cs="Times New Roman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Style w:val="a9"/>
                <w:rFonts w:ascii="Arial Narrow" w:hAnsi="Arial Narrow" w:cs="Times New Roman"/>
                <w:b w:val="0"/>
                <w:color w:val="404040" w:themeColor="text1" w:themeTint="BF"/>
                <w:sz w:val="24"/>
                <w:szCs w:val="24"/>
              </w:rPr>
              <w:t>- Выбираем оператора связи и заключаем с ним договор.</w:t>
            </w:r>
          </w:p>
          <w:p w:rsidR="00872B5F" w:rsidRPr="0002513D" w:rsidRDefault="00872B5F" w:rsidP="00303920">
            <w:pPr>
              <w:shd w:val="clear" w:color="auto" w:fill="FFFFFF"/>
              <w:ind w:left="-32" w:firstLine="141"/>
              <w:jc w:val="both"/>
              <w:rPr>
                <w:rStyle w:val="a9"/>
                <w:rFonts w:ascii="Arial Narrow" w:hAnsi="Arial Narrow" w:cs="Times New Roman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Style w:val="a9"/>
                <w:rFonts w:ascii="Arial Narrow" w:hAnsi="Arial Narrow" w:cs="Times New Roman"/>
                <w:b w:val="0"/>
                <w:color w:val="404040" w:themeColor="text1" w:themeTint="BF"/>
                <w:sz w:val="24"/>
                <w:szCs w:val="24"/>
              </w:rPr>
              <w:lastRenderedPageBreak/>
              <w:t>- Получаем электронную подпись.</w:t>
            </w:r>
          </w:p>
          <w:p w:rsidR="00872B5F" w:rsidRPr="0002513D" w:rsidRDefault="00872B5F" w:rsidP="00303920">
            <w:pPr>
              <w:shd w:val="clear" w:color="auto" w:fill="FFFFFF"/>
              <w:ind w:left="-32" w:firstLine="141"/>
              <w:jc w:val="both"/>
              <w:rPr>
                <w:rStyle w:val="a9"/>
                <w:rFonts w:ascii="Arial Narrow" w:hAnsi="Arial Narrow" w:cs="Times New Roman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Style w:val="a9"/>
                <w:rFonts w:ascii="Arial Narrow" w:hAnsi="Arial Narrow" w:cs="Times New Roman"/>
                <w:b w:val="0"/>
                <w:color w:val="404040" w:themeColor="text1" w:themeTint="BF"/>
                <w:sz w:val="24"/>
                <w:szCs w:val="24"/>
              </w:rPr>
              <w:t>- Приобретаем программное обеспечение.</w:t>
            </w:r>
          </w:p>
          <w:p w:rsidR="00872B5F" w:rsidRPr="0002513D" w:rsidRDefault="00872B5F" w:rsidP="00303920">
            <w:pPr>
              <w:shd w:val="clear" w:color="auto" w:fill="FFFFFF"/>
              <w:ind w:left="-32" w:firstLine="141"/>
              <w:jc w:val="both"/>
              <w:rPr>
                <w:rFonts w:ascii="Arial Narrow" w:eastAsia="Times New Roman" w:hAnsi="Arial Narrow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Сдать налоговую и бухгалтерскую отчетность без посещения налоговой инспекции, приобретения ЭЦП и программного обеспечения можно также через пункты коллективного доступа.</w:t>
            </w:r>
          </w:p>
          <w:p w:rsidR="00872B5F" w:rsidRDefault="00872B5F" w:rsidP="00303920">
            <w:pPr>
              <w:shd w:val="clear" w:color="auto" w:fill="FFFFFF"/>
              <w:ind w:left="-32" w:firstLine="141"/>
              <w:jc w:val="both"/>
              <w:rPr>
                <w:rFonts w:ascii="Arial Narrow" w:eastAsia="Times New Roman" w:hAnsi="Arial Narrow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Перечень операторов связи и пунктов коллективного доступа спрашивайте в отделах работы с налогоплательщиками Вашей инспекции.</w:t>
            </w:r>
          </w:p>
          <w:p w:rsidR="00DB1E32" w:rsidRPr="00DB1E32" w:rsidRDefault="00DB1E32" w:rsidP="00664C47">
            <w:pPr>
              <w:jc w:val="both"/>
            </w:pPr>
            <w:r w:rsidRPr="00DF6767">
              <w:rPr>
                <w:rFonts w:ascii="Arial Narrow" w:eastAsia="Times New Roman" w:hAnsi="Arial Narrow" w:cs="Times New Roman"/>
                <w:color w:val="404040" w:themeColor="text1" w:themeTint="BF"/>
                <w:kern w:val="36"/>
                <w:sz w:val="24"/>
                <w:szCs w:val="24"/>
                <w:lang w:eastAsia="ru-RU"/>
              </w:rPr>
              <w:t>С 1 июля 2021 года получить квалифицированную электронн</w:t>
            </w:r>
            <w:r w:rsidR="00664C47">
              <w:rPr>
                <w:rFonts w:ascii="Arial Narrow" w:eastAsia="Times New Roman" w:hAnsi="Arial Narrow" w:cs="Times New Roman"/>
                <w:color w:val="404040" w:themeColor="text1" w:themeTint="BF"/>
                <w:kern w:val="36"/>
                <w:sz w:val="24"/>
                <w:szCs w:val="24"/>
                <w:lang w:eastAsia="ru-RU"/>
              </w:rPr>
              <w:t xml:space="preserve">ую подпись для юридических лиц </w:t>
            </w:r>
            <w:r w:rsidRPr="00DF6767">
              <w:rPr>
                <w:rFonts w:ascii="Arial Narrow" w:eastAsia="Times New Roman" w:hAnsi="Arial Narrow" w:cs="Times New Roman"/>
                <w:color w:val="404040" w:themeColor="text1" w:themeTint="BF"/>
                <w:kern w:val="36"/>
                <w:sz w:val="24"/>
                <w:szCs w:val="24"/>
                <w:lang w:eastAsia="ru-RU"/>
              </w:rPr>
              <w:t>можно будет бесплатно</w:t>
            </w:r>
            <w:r w:rsidRPr="00DF6767">
              <w:rPr>
                <w:rFonts w:ascii="Arial Narrow" w:hAnsi="Arial Narrow"/>
                <w:color w:val="404040" w:themeColor="text1" w:themeTint="BF"/>
                <w:kern w:val="36"/>
                <w:sz w:val="24"/>
                <w:szCs w:val="24"/>
              </w:rPr>
              <w:t xml:space="preserve"> </w:t>
            </w:r>
            <w:r w:rsidRPr="00DF6767">
              <w:rPr>
                <w:rFonts w:ascii="Arial Narrow" w:hAnsi="Arial Narrow" w:cs="Arial"/>
                <w:color w:val="404040" w:themeColor="text1" w:themeTint="BF"/>
                <w:shd w:val="clear" w:color="auto" w:fill="FFFFFF"/>
              </w:rPr>
              <w:t>в аккредитованном у</w:t>
            </w:r>
            <w:r w:rsidR="00DF6F0A">
              <w:rPr>
                <w:rFonts w:ascii="Arial Narrow" w:hAnsi="Arial Narrow" w:cs="Arial"/>
                <w:color w:val="404040" w:themeColor="text1" w:themeTint="BF"/>
                <w:shd w:val="clear" w:color="auto" w:fill="FFFFFF"/>
              </w:rPr>
              <w:t>достоверяющем центре ФНС России</w:t>
            </w:r>
            <w:r w:rsidRPr="00DF6767">
              <w:rPr>
                <w:rFonts w:ascii="Arial Narrow" w:hAnsi="Arial Narrow" w:cs="Arial"/>
                <w:color w:val="404040" w:themeColor="text1" w:themeTint="BF"/>
                <w:shd w:val="clear" w:color="auto" w:fill="FFFFFF"/>
              </w:rPr>
              <w:t>. Получить квалифицированную электронную подпись ЮЛ сможет лично лицо, действующее без дов</w:t>
            </w:r>
            <w:r w:rsidR="00664C47">
              <w:rPr>
                <w:rFonts w:ascii="Arial Narrow" w:hAnsi="Arial Narrow" w:cs="Arial"/>
                <w:color w:val="404040" w:themeColor="text1" w:themeTint="BF"/>
                <w:shd w:val="clear" w:color="auto" w:fill="FFFFFF"/>
              </w:rPr>
              <w:t xml:space="preserve">еренности от имени организации (получение электронной подписи ЮЛ по доверенности законодательно не предусмотрено) </w:t>
            </w:r>
          </w:p>
        </w:tc>
        <w:tc>
          <w:tcPr>
            <w:tcW w:w="1721" w:type="dxa"/>
          </w:tcPr>
          <w:p w:rsidR="00872B5F" w:rsidRPr="0002513D" w:rsidRDefault="00872B5F" w:rsidP="00BD1276">
            <w:pPr>
              <w:shd w:val="clear" w:color="auto" w:fill="FFFFFF"/>
              <w:rPr>
                <w:rStyle w:val="a9"/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Главная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- Налогообложение в Российской Федерации - Представление налоговой и бухгалтерской отчетности</w:t>
            </w:r>
          </w:p>
        </w:tc>
        <w:tc>
          <w:tcPr>
            <w:tcW w:w="2319" w:type="dxa"/>
          </w:tcPr>
          <w:p w:rsidR="00872B5F" w:rsidRPr="0002513D" w:rsidRDefault="00872B5F" w:rsidP="00017735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Сервисы:</w:t>
            </w:r>
          </w:p>
          <w:p w:rsidR="00872B5F" w:rsidRPr="0002513D" w:rsidRDefault="00872B5F" w:rsidP="00017735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«Создай свой бизнес»</w:t>
            </w:r>
          </w:p>
          <w:p w:rsidR="00872B5F" w:rsidRPr="0002513D" w:rsidRDefault="00872B5F" w:rsidP="00017735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72B5F" w:rsidRPr="0002513D" w:rsidRDefault="00872B5F" w:rsidP="00017735">
            <w:pPr>
              <w:pStyle w:val="a7"/>
              <w:ind w:left="-57" w:right="-108"/>
              <w:rPr>
                <w:rFonts w:ascii="Arial Narrow" w:eastAsia="Times New Roman" w:hAnsi="Arial Narrow" w:cs="Times New Roman"/>
                <w:b/>
                <w:color w:val="404040" w:themeColor="text1" w:themeTint="BF"/>
                <w:lang w:eastAsia="ru-RU"/>
              </w:rPr>
            </w:pPr>
            <w:r w:rsidRPr="0002513D">
              <w:rPr>
                <w:rStyle w:val="a9"/>
                <w:rFonts w:ascii="Arial Narrow" w:hAnsi="Arial Narrow" w:cs="Times New Roman"/>
                <w:b w:val="0"/>
                <w:color w:val="404040" w:themeColor="text1" w:themeTint="BF"/>
              </w:rPr>
              <w:t>"Представление налоговой и бухгалтерской отчетности в электронном виде"</w:t>
            </w:r>
          </w:p>
          <w:p w:rsidR="00872B5F" w:rsidRPr="0002513D" w:rsidRDefault="00872B5F" w:rsidP="00017735">
            <w:pPr>
              <w:shd w:val="clear" w:color="auto" w:fill="FFFFFF"/>
              <w:ind w:left="-57" w:right="-108"/>
              <w:rPr>
                <w:rStyle w:val="a9"/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72B5F" w:rsidRPr="0092005E" w:rsidTr="0067370C">
        <w:tc>
          <w:tcPr>
            <w:tcW w:w="2240" w:type="dxa"/>
          </w:tcPr>
          <w:p w:rsidR="00872B5F" w:rsidRPr="00E5693D" w:rsidRDefault="00872B5F" w:rsidP="0016571F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E569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lastRenderedPageBreak/>
              <w:t>Применение контрольно-кассовой техники (ККТ)</w:t>
            </w:r>
          </w:p>
        </w:tc>
        <w:tc>
          <w:tcPr>
            <w:tcW w:w="9785" w:type="dxa"/>
          </w:tcPr>
          <w:p w:rsidR="00872B5F" w:rsidRPr="00FA2068" w:rsidRDefault="00872B5F" w:rsidP="00B27DE7">
            <w:pPr>
              <w:autoSpaceDE w:val="0"/>
              <w:autoSpaceDN w:val="0"/>
              <w:adjustRightInd w:val="0"/>
              <w:ind w:firstLine="251"/>
              <w:jc w:val="both"/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</w:pPr>
            <w:r w:rsidRPr="00FA2068">
              <w:rPr>
                <w:rFonts w:ascii="Arial Narrow" w:hAnsi="Arial Narrow" w:cs="Times New Roman CYR"/>
                <w:color w:val="404040" w:themeColor="text1" w:themeTint="BF"/>
                <w:sz w:val="24"/>
                <w:szCs w:val="24"/>
              </w:rPr>
              <w:t>Если организация осуществляет расчеты наличными денежными средствами и (или) в безналичном порядке за товары, работы, услуги</w:t>
            </w:r>
            <w:r w:rsidRPr="00FA2068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 xml:space="preserve"> с физическими лицами</w:t>
            </w:r>
            <w:r w:rsidRPr="00FA2068">
              <w:rPr>
                <w:rFonts w:ascii="Arial Narrow" w:hAnsi="Arial Narrow" w:cs="Times New Roman CYR"/>
                <w:color w:val="404040" w:themeColor="text1" w:themeTint="BF"/>
                <w:sz w:val="24"/>
                <w:szCs w:val="24"/>
              </w:rPr>
              <w:t xml:space="preserve">, </w:t>
            </w:r>
            <w:r w:rsidRPr="00FA2068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 xml:space="preserve">то она обязана применять  контрольно-кассовую технику (ККТ). Для этого необходимо подать заявление о регистрации ККТ. </w:t>
            </w:r>
            <w:r w:rsidRPr="00FA2068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>Других документов не требуется.</w:t>
            </w:r>
          </w:p>
          <w:p w:rsidR="00872B5F" w:rsidRPr="00FA2068" w:rsidRDefault="00212219" w:rsidP="00B27DE7">
            <w:pPr>
              <w:autoSpaceDE w:val="0"/>
              <w:autoSpaceDN w:val="0"/>
              <w:adjustRightInd w:val="0"/>
              <w:ind w:firstLine="251"/>
              <w:jc w:val="both"/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</w:pPr>
            <w:hyperlink r:id="rId26" w:history="1">
              <w:r w:rsidR="00872B5F" w:rsidRPr="00FA2068">
                <w:rPr>
                  <w:rFonts w:ascii="Arial Narrow" w:hAnsi="Arial Narrow" w:cs="Arial Narrow"/>
                  <w:color w:val="404040" w:themeColor="text1" w:themeTint="BF"/>
                  <w:sz w:val="24"/>
                  <w:szCs w:val="24"/>
                </w:rPr>
                <w:t>Заявление</w:t>
              </w:r>
            </w:hyperlink>
            <w:r w:rsidR="00872B5F" w:rsidRPr="00FA2068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 о регистрации ККТ подается организацией на бумажном носителе в любой территориальный налоговый орган или </w:t>
            </w:r>
            <w:r w:rsidR="00872B5F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онлайн </w:t>
            </w:r>
            <w:r w:rsidR="00872B5F" w:rsidRPr="00FA2068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через </w:t>
            </w:r>
            <w:r w:rsidR="00872B5F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личный </w:t>
            </w:r>
            <w:r w:rsidR="00872B5F" w:rsidRPr="00FA2068"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  <w:t xml:space="preserve">кабинет. </w:t>
            </w:r>
          </w:p>
          <w:p w:rsidR="00872B5F" w:rsidRPr="00FA2068" w:rsidRDefault="00872B5F" w:rsidP="0016571F">
            <w:pPr>
              <w:spacing w:line="240" w:lineRule="atLeast"/>
              <w:ind w:firstLine="360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FA2068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С помощью личного кабинета  ККТ организации могут:</w:t>
            </w:r>
          </w:p>
          <w:p w:rsidR="00872B5F" w:rsidRPr="00FA2068" w:rsidRDefault="00DF6F0A" w:rsidP="00FA2068">
            <w:pPr>
              <w:numPr>
                <w:ilvl w:val="0"/>
                <w:numId w:val="32"/>
              </w:numPr>
              <w:spacing w:line="240" w:lineRule="atLeast"/>
              <w:ind w:left="0" w:firstLine="98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о</w:t>
            </w:r>
            <w:r w:rsidR="00872B5F" w:rsidRPr="00FA2068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существлять все регистрационные действия с кассовыми аппаратами – зарегистрировать, перерегистрировать или снять с учета без посещения налогового органа;</w:t>
            </w:r>
          </w:p>
          <w:p w:rsidR="00872B5F" w:rsidRPr="00FA2068" w:rsidRDefault="00DF6F0A" w:rsidP="00FA2068">
            <w:pPr>
              <w:pStyle w:val="a7"/>
              <w:numPr>
                <w:ilvl w:val="0"/>
                <w:numId w:val="32"/>
              </w:numPr>
              <w:spacing w:line="240" w:lineRule="atLeast"/>
              <w:ind w:left="0" w:firstLine="98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о</w:t>
            </w:r>
            <w:r w:rsidR="00872B5F" w:rsidRPr="00FA2068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бращаться в налоговые органы, предоставлять различную информацию и документы, получать запросы и сообщения налоговых органов;</w:t>
            </w:r>
          </w:p>
          <w:p w:rsidR="00872B5F" w:rsidRPr="00FA2068" w:rsidRDefault="00DF6F0A" w:rsidP="00FA2068">
            <w:pPr>
              <w:pStyle w:val="a7"/>
              <w:numPr>
                <w:ilvl w:val="0"/>
                <w:numId w:val="32"/>
              </w:numPr>
              <w:ind w:left="0" w:firstLine="98"/>
              <w:jc w:val="both"/>
              <w:rPr>
                <w:rFonts w:ascii="Arial Narrow" w:hAnsi="Arial Narrow" w:cs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п</w:t>
            </w:r>
            <w:r w:rsidR="00872B5F" w:rsidRPr="00FA2068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олучать информацию о производителях ККТ и фискальных накопителей, экспертных организациях, а также операторах фискальных данных и соискателях разрешения на обработку фискальных данных.</w:t>
            </w:r>
          </w:p>
        </w:tc>
        <w:tc>
          <w:tcPr>
            <w:tcW w:w="1721" w:type="dxa"/>
          </w:tcPr>
          <w:p w:rsidR="00872B5F" w:rsidRPr="00FA2068" w:rsidRDefault="00872B5F" w:rsidP="0016571F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</w:pPr>
            <w:r w:rsidRPr="00FA206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Главная - ЮЛ - Контрольно-кассовая техника</w:t>
            </w:r>
          </w:p>
        </w:tc>
        <w:tc>
          <w:tcPr>
            <w:tcW w:w="2319" w:type="dxa"/>
          </w:tcPr>
          <w:p w:rsidR="00872B5F" w:rsidRPr="00FA2068" w:rsidRDefault="00872B5F" w:rsidP="0016571F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FA206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Сервисы:</w:t>
            </w:r>
          </w:p>
          <w:p w:rsidR="00872B5F" w:rsidRPr="00FA2068" w:rsidRDefault="00872B5F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FA2068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«Создай свой бизнес»</w:t>
            </w:r>
          </w:p>
          <w:p w:rsidR="00872B5F" w:rsidRPr="00FA2068" w:rsidRDefault="00872B5F" w:rsidP="0016571F">
            <w:pPr>
              <w:ind w:left="-57" w:right="-108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</w:pPr>
          </w:p>
        </w:tc>
      </w:tr>
      <w:tr w:rsidR="00B27DE7" w:rsidRPr="0092005E" w:rsidTr="0067370C">
        <w:tc>
          <w:tcPr>
            <w:tcW w:w="2240" w:type="dxa"/>
          </w:tcPr>
          <w:p w:rsidR="00B27DE7" w:rsidRPr="00E5693D" w:rsidRDefault="00B27DE7" w:rsidP="0016571F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Использование печати</w:t>
            </w:r>
          </w:p>
        </w:tc>
        <w:tc>
          <w:tcPr>
            <w:tcW w:w="9785" w:type="dxa"/>
          </w:tcPr>
          <w:p w:rsidR="00B27DE7" w:rsidRDefault="00B27DE7" w:rsidP="00DF6F0A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</w:rPr>
              <w:t xml:space="preserve">Обязательность печати для хозяйственных обществ – обществ с ограниченной ответственностью и акционерных обществ - отменена Федеральным законом </w:t>
            </w:r>
            <w:r>
              <w:rPr>
                <w:rFonts w:ascii="Arial Narrow" w:hAnsi="Arial Narrow"/>
                <w:color w:val="404040" w:themeColor="text1" w:themeTint="BF"/>
                <w:sz w:val="24"/>
              </w:rPr>
              <w:br/>
              <w:t xml:space="preserve">от 06.04.2015 № 82-ФЗ «О внесении изменений в отдельные законодательные акты Российской Федерации в части отмены обязательности печати хозяйственных обществ», </w:t>
            </w:r>
            <w:proofErr w:type="gramStart"/>
            <w:r>
              <w:rPr>
                <w:rFonts w:ascii="Arial Narrow" w:hAnsi="Arial Narrow"/>
                <w:color w:val="404040" w:themeColor="text1" w:themeTint="BF"/>
                <w:sz w:val="24"/>
              </w:rPr>
              <w:t>который</w:t>
            </w:r>
            <w:proofErr w:type="gramEnd"/>
            <w:r>
              <w:rPr>
                <w:rFonts w:ascii="Arial Narrow" w:hAnsi="Arial Narrow"/>
                <w:color w:val="404040" w:themeColor="text1" w:themeTint="BF"/>
                <w:sz w:val="24"/>
              </w:rPr>
              <w:t xml:space="preserve"> вступил в силу 07.04.2015. С этого момента изготовление и использование О</w:t>
            </w:r>
            <w:proofErr w:type="gramStart"/>
            <w:r>
              <w:rPr>
                <w:rFonts w:ascii="Arial Narrow" w:hAnsi="Arial Narrow"/>
                <w:color w:val="404040" w:themeColor="text1" w:themeTint="BF"/>
                <w:sz w:val="24"/>
              </w:rPr>
              <w:t>ОО и АО</w:t>
            </w:r>
            <w:proofErr w:type="gramEnd"/>
            <w:r>
              <w:rPr>
                <w:rFonts w:ascii="Arial Narrow" w:hAnsi="Arial Narrow"/>
                <w:color w:val="404040" w:themeColor="text1" w:themeTint="BF"/>
                <w:sz w:val="24"/>
              </w:rPr>
              <w:t xml:space="preserve"> печатей </w:t>
            </w:r>
            <w:r>
              <w:rPr>
                <w:rFonts w:ascii="Arial Narrow" w:hAnsi="Arial Narrow"/>
                <w:color w:val="404040" w:themeColor="text1" w:themeTint="BF"/>
                <w:sz w:val="24"/>
              </w:rPr>
              <w:br/>
              <w:t>не требуется.</w:t>
            </w:r>
          </w:p>
        </w:tc>
        <w:tc>
          <w:tcPr>
            <w:tcW w:w="1721" w:type="dxa"/>
          </w:tcPr>
          <w:p w:rsidR="00B27DE7" w:rsidRDefault="00B27DE7" w:rsidP="0016571F">
            <w:pPr>
              <w:rPr>
                <w:rFonts w:ascii="Arial Narrow" w:hAnsi="Arial Narrow"/>
                <w:color w:val="404040" w:themeColor="text1" w:themeTint="BF"/>
                <w:sz w:val="24"/>
              </w:rPr>
            </w:pPr>
          </w:p>
        </w:tc>
        <w:tc>
          <w:tcPr>
            <w:tcW w:w="2319" w:type="dxa"/>
          </w:tcPr>
          <w:p w:rsidR="00B27DE7" w:rsidRDefault="00B27DE7" w:rsidP="0016571F">
            <w:pPr>
              <w:ind w:left="-57" w:right="-108"/>
              <w:rPr>
                <w:rFonts w:ascii="Arial Narrow" w:hAnsi="Arial Narrow"/>
                <w:color w:val="404040" w:themeColor="text1" w:themeTint="BF"/>
                <w:sz w:val="24"/>
                <w:u w:val="single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u w:val="single"/>
              </w:rPr>
              <w:t>Сервисы:</w:t>
            </w:r>
          </w:p>
          <w:p w:rsidR="00B27DE7" w:rsidRDefault="00B27DE7" w:rsidP="0016571F">
            <w:pPr>
              <w:pStyle w:val="a7"/>
              <w:ind w:left="-57" w:right="-108"/>
              <w:rPr>
                <w:rFonts w:ascii="Arial Narrow" w:hAnsi="Arial Narrow"/>
                <w:color w:val="404040" w:themeColor="text1" w:themeTint="BF"/>
                <w:sz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</w:rPr>
              <w:t xml:space="preserve"> «Создай свой бизнес»</w:t>
            </w:r>
          </w:p>
          <w:p w:rsidR="00B27DE7" w:rsidRDefault="00B27DE7" w:rsidP="0016571F">
            <w:pPr>
              <w:ind w:left="-57" w:right="-108"/>
              <w:rPr>
                <w:rFonts w:ascii="Arial Narrow" w:hAnsi="Arial Narrow"/>
                <w:color w:val="404040" w:themeColor="text1" w:themeTint="BF"/>
                <w:sz w:val="24"/>
                <w:u w:val="single"/>
              </w:rPr>
            </w:pPr>
          </w:p>
        </w:tc>
      </w:tr>
      <w:tr w:rsidR="00B27DE7" w:rsidRPr="0092005E" w:rsidTr="00337E86">
        <w:trPr>
          <w:trHeight w:val="2377"/>
        </w:trPr>
        <w:tc>
          <w:tcPr>
            <w:tcW w:w="2240" w:type="dxa"/>
          </w:tcPr>
          <w:p w:rsidR="00B27DE7" w:rsidRPr="00B27DE7" w:rsidRDefault="00B27DE7" w:rsidP="0016571F">
            <w:pPr>
              <w:pStyle w:val="3"/>
              <w:shd w:val="clear" w:color="auto" w:fill="FFFFFF"/>
              <w:spacing w:before="0" w:beforeAutospacing="0" w:after="0" w:afterAutospacing="0"/>
              <w:ind w:left="-74"/>
              <w:outlineLvl w:val="2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B27DE7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lastRenderedPageBreak/>
              <w:t>Оформление распоряжения о переводе денежных средств (платежное поручение)</w:t>
            </w:r>
          </w:p>
          <w:p w:rsidR="00B27DE7" w:rsidRPr="00B27DE7" w:rsidRDefault="00B27DE7" w:rsidP="0016571F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785" w:type="dxa"/>
          </w:tcPr>
          <w:p w:rsidR="00B27DE7" w:rsidRPr="00B27DE7" w:rsidRDefault="00B27DE7" w:rsidP="0016571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bCs/>
                <w:color w:val="404040" w:themeColor="text1" w:themeTint="BF"/>
                <w:sz w:val="24"/>
                <w:szCs w:val="24"/>
                <w:shd w:val="clear" w:color="auto" w:fill="FDFDFD"/>
                <w:lang w:eastAsia="ru-RU"/>
              </w:rPr>
            </w:pPr>
            <w:r w:rsidRPr="00B27DE7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 xml:space="preserve">Расчеты организации с бюджетом производятся в безналичной форме через расчетный счет. Чтобы деньги поступили по назначению, нужно правильно заполнить платежное поручение. </w:t>
            </w:r>
            <w:r w:rsidRPr="00B27DE7">
              <w:rPr>
                <w:rFonts w:ascii="Arial Narrow" w:eastAsia="Times New Roman" w:hAnsi="Arial Narrow" w:cs="Times New Roman"/>
                <w:bCs/>
                <w:color w:val="404040" w:themeColor="text1" w:themeTint="BF"/>
                <w:sz w:val="24"/>
                <w:szCs w:val="24"/>
                <w:shd w:val="clear" w:color="auto" w:fill="FDFDFD"/>
                <w:lang w:eastAsia="ru-RU"/>
              </w:rPr>
              <w:t>Говорить о том, что платежное поручение заполнено правильно, можно, если по его реквизитам однозначно идентифицируется счет Федерального казначейства, получатель средств, плательщик, а также назначение платежа и налоговый период.</w:t>
            </w:r>
          </w:p>
          <w:p w:rsidR="00B27DE7" w:rsidRPr="00B27DE7" w:rsidRDefault="00B27DE7" w:rsidP="0016571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404040" w:themeColor="text1" w:themeTint="BF"/>
              </w:rPr>
            </w:pPr>
            <w:r w:rsidRPr="00B27DE7">
              <w:rPr>
                <w:rFonts w:ascii="Arial Narrow" w:eastAsia="Times New Roman" w:hAnsi="Arial Narrow" w:cs="Times New Roman"/>
                <w:bCs/>
                <w:color w:val="404040" w:themeColor="text1" w:themeTint="BF"/>
                <w:sz w:val="24"/>
                <w:szCs w:val="24"/>
                <w:shd w:val="clear" w:color="auto" w:fill="FDFDFD"/>
                <w:lang w:eastAsia="ru-RU"/>
              </w:rPr>
              <w:t>Заполнить платежное поручение удобнее в электронном виде. В</w:t>
            </w:r>
            <w:r w:rsidRPr="00B27DE7">
              <w:rPr>
                <w:rFonts w:ascii="Arial Narrow" w:hAnsi="Arial Narrow"/>
                <w:color w:val="404040" w:themeColor="text1" w:themeTint="BF"/>
              </w:rPr>
              <w:t xml:space="preserve"> этом вам помогут сервисы сайта </w:t>
            </w:r>
            <w:hyperlink r:id="rId27" w:history="1">
              <w:r w:rsidRPr="00CC7CCD">
                <w:rPr>
                  <w:rStyle w:val="a6"/>
                  <w:rFonts w:ascii="Arial Narrow" w:hAnsi="Arial Narrow"/>
                  <w:lang w:val="en-US"/>
                </w:rPr>
                <w:t>www</w:t>
              </w:r>
              <w:r w:rsidRPr="00CC7CCD">
                <w:rPr>
                  <w:rStyle w:val="a6"/>
                  <w:rFonts w:ascii="Arial Narrow" w:hAnsi="Arial Narrow"/>
                </w:rPr>
                <w:t>.</w:t>
              </w:r>
              <w:proofErr w:type="spellStart"/>
              <w:r w:rsidRPr="00CC7CCD">
                <w:rPr>
                  <w:rStyle w:val="a6"/>
                  <w:rFonts w:ascii="Arial Narrow" w:hAnsi="Arial Narrow"/>
                  <w:lang w:val="en-US"/>
                </w:rPr>
                <w:t>nalog</w:t>
              </w:r>
              <w:proofErr w:type="spellEnd"/>
              <w:r w:rsidRPr="00CC7CCD">
                <w:rPr>
                  <w:rStyle w:val="a6"/>
                  <w:rFonts w:ascii="Arial Narrow" w:hAnsi="Arial Narrow"/>
                </w:rPr>
                <w:t>.</w:t>
              </w:r>
              <w:proofErr w:type="spellStart"/>
              <w:r w:rsidRPr="00CC7CCD">
                <w:rPr>
                  <w:rStyle w:val="a6"/>
                  <w:rFonts w:ascii="Arial Narrow" w:hAnsi="Arial Narrow"/>
                  <w:lang w:val="en-US"/>
                </w:rPr>
                <w:t>gov</w:t>
              </w:r>
              <w:proofErr w:type="spellEnd"/>
              <w:r w:rsidRPr="00CC7CCD">
                <w:rPr>
                  <w:rStyle w:val="a6"/>
                  <w:rFonts w:ascii="Arial Narrow" w:hAnsi="Arial Narrow"/>
                </w:rPr>
                <w:t>.</w:t>
              </w:r>
              <w:proofErr w:type="spellStart"/>
              <w:r w:rsidRPr="00CC7CCD">
                <w:rPr>
                  <w:rStyle w:val="a6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Pr="00B27DE7">
              <w:rPr>
                <w:rFonts w:ascii="Arial Narrow" w:hAnsi="Arial Narrow"/>
                <w:color w:val="404040" w:themeColor="text1" w:themeTint="BF"/>
              </w:rPr>
              <w:t>, они позволят быстро и без ошибок сформировать платежный документ, автоматически определив необходимые реквизиты. Заполненное платежное поручение предоставляется в банк.</w:t>
            </w:r>
          </w:p>
          <w:p w:rsidR="00B27DE7" w:rsidRPr="00B27DE7" w:rsidRDefault="00B27DE7" w:rsidP="0016571F">
            <w:pPr>
              <w:pStyle w:val="a4"/>
              <w:shd w:val="clear" w:color="auto" w:fill="FDFDFD"/>
              <w:spacing w:before="0" w:beforeAutospacing="0" w:after="0" w:afterAutospacing="0"/>
              <w:ind w:firstLine="317"/>
              <w:jc w:val="both"/>
              <w:rPr>
                <w:rFonts w:ascii="Arial Narrow" w:hAnsi="Arial Narrow"/>
                <w:color w:val="404040" w:themeColor="text1" w:themeTint="BF"/>
              </w:rPr>
            </w:pPr>
            <w:r w:rsidRPr="00B27DE7">
              <w:rPr>
                <w:rFonts w:ascii="Arial Narrow" w:hAnsi="Arial Narrow"/>
                <w:color w:val="404040" w:themeColor="text1" w:themeTint="BF"/>
                <w:shd w:val="clear" w:color="auto" w:fill="FDFDFD"/>
              </w:rPr>
              <w:t>Если в платежном поручении допущена ошибка, необходимо подать в инспекцию заявление об уточнении платежа.</w:t>
            </w:r>
          </w:p>
        </w:tc>
        <w:tc>
          <w:tcPr>
            <w:tcW w:w="1721" w:type="dxa"/>
          </w:tcPr>
          <w:p w:rsidR="00B27DE7" w:rsidRPr="00B27DE7" w:rsidRDefault="00B27DE7" w:rsidP="0016571F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</w:pPr>
            <w:proofErr w:type="gramStart"/>
            <w:r w:rsidRPr="00B27DE7">
              <w:rPr>
                <w:rFonts w:ascii="Arial Narrow" w:hAnsi="Arial Narrow"/>
                <w:color w:val="404040" w:themeColor="text1" w:themeTint="BF"/>
                <w:sz w:val="24"/>
              </w:rPr>
              <w:t>Главная</w:t>
            </w:r>
            <w:proofErr w:type="gramEnd"/>
            <w:r w:rsidRPr="00B27DE7">
              <w:rPr>
                <w:rFonts w:ascii="Arial Narrow" w:hAnsi="Arial Narrow"/>
                <w:color w:val="404040" w:themeColor="text1" w:themeTint="BF"/>
                <w:sz w:val="24"/>
              </w:rPr>
              <w:t xml:space="preserve"> - ЮЛ – Уплатить налоги и пошлины</w:t>
            </w:r>
          </w:p>
        </w:tc>
        <w:tc>
          <w:tcPr>
            <w:tcW w:w="2319" w:type="dxa"/>
          </w:tcPr>
          <w:p w:rsidR="00B27DE7" w:rsidRPr="00B27DE7" w:rsidRDefault="00B27DE7" w:rsidP="0016571F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B27DE7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Сервисы:</w:t>
            </w:r>
          </w:p>
          <w:p w:rsidR="00B27DE7" w:rsidRPr="00B27DE7" w:rsidRDefault="00B27DE7" w:rsidP="0016571F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27DE7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«Уплата налогов и пошлин»</w:t>
            </w:r>
          </w:p>
        </w:tc>
      </w:tr>
      <w:tr w:rsidR="00872B5F" w:rsidRPr="0092005E" w:rsidTr="0067370C">
        <w:tc>
          <w:tcPr>
            <w:tcW w:w="2240" w:type="dxa"/>
          </w:tcPr>
          <w:p w:rsidR="00872B5F" w:rsidRPr="00E5693D" w:rsidRDefault="00872B5F" w:rsidP="0016571F">
            <w:pPr>
              <w:pStyle w:val="3"/>
              <w:shd w:val="clear" w:color="auto" w:fill="FFFFFF"/>
              <w:spacing w:before="0" w:beforeAutospacing="0" w:after="0" w:afterAutospacing="0"/>
              <w:ind w:left="-60" w:right="-66"/>
              <w:outlineLvl w:val="2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E569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Задолженность</w:t>
            </w:r>
          </w:p>
        </w:tc>
        <w:tc>
          <w:tcPr>
            <w:tcW w:w="9785" w:type="dxa"/>
          </w:tcPr>
          <w:p w:rsidR="00872B5F" w:rsidRPr="00CA1FF7" w:rsidRDefault="00872B5F" w:rsidP="00D56CFD">
            <w:pPr>
              <w:ind w:firstLine="249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</w:pPr>
            <w:r w:rsidRPr="00CA1FF7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>Если налоги, сборы, страховые взносы не уплачены в срок, то налоговый орган принимает меры по их принудительному взысканию за счет средств на счетах в банках или за счет имущества неплательщика (</w:t>
            </w:r>
            <w:r w:rsidRPr="00CA1FF7">
              <w:rPr>
                <w:rFonts w:ascii="Arial Narrow" w:hAnsi="Arial Narrow" w:cs="Times New Roman"/>
                <w:i/>
                <w:color w:val="404040" w:themeColor="text1" w:themeTint="BF"/>
                <w:sz w:val="24"/>
                <w:szCs w:val="24"/>
                <w:shd w:val="clear" w:color="auto" w:fill="FDFDFD"/>
              </w:rPr>
              <w:t>ст. </w:t>
            </w:r>
            <w:hyperlink r:id="rId28" w:anchor="block_46" w:history="1">
              <w:r w:rsidRPr="00CA1FF7">
                <w:rPr>
                  <w:rStyle w:val="a6"/>
                  <w:rFonts w:ascii="Arial Narrow" w:hAnsi="Arial Narrow" w:cs="Times New Roman"/>
                  <w:i/>
                  <w:color w:val="404040" w:themeColor="text1" w:themeTint="BF"/>
                  <w:sz w:val="24"/>
                  <w:szCs w:val="24"/>
                  <w:u w:val="none"/>
                  <w:shd w:val="clear" w:color="auto" w:fill="FDFDFD"/>
                </w:rPr>
                <w:t>46</w:t>
              </w:r>
            </w:hyperlink>
            <w:r w:rsidRPr="00CA1FF7">
              <w:rPr>
                <w:rFonts w:ascii="Arial Narrow" w:hAnsi="Arial Narrow" w:cs="Times New Roman"/>
                <w:i/>
                <w:color w:val="404040" w:themeColor="text1" w:themeTint="BF"/>
                <w:sz w:val="24"/>
                <w:szCs w:val="24"/>
                <w:shd w:val="clear" w:color="auto" w:fill="FDFDFD"/>
              </w:rPr>
              <w:t>, </w:t>
            </w:r>
            <w:hyperlink r:id="rId29" w:anchor="block_47" w:history="1">
              <w:r w:rsidRPr="00CA1FF7">
                <w:rPr>
                  <w:rStyle w:val="a6"/>
                  <w:rFonts w:ascii="Arial Narrow" w:hAnsi="Arial Narrow" w:cs="Times New Roman"/>
                  <w:i/>
                  <w:color w:val="404040" w:themeColor="text1" w:themeTint="BF"/>
                  <w:sz w:val="24"/>
                  <w:szCs w:val="24"/>
                  <w:u w:val="none"/>
                  <w:shd w:val="clear" w:color="auto" w:fill="FDFDFD"/>
                </w:rPr>
                <w:t>47</w:t>
              </w:r>
            </w:hyperlink>
            <w:r w:rsidRPr="00CA1FF7">
              <w:rPr>
                <w:rFonts w:ascii="Arial Narrow" w:hAnsi="Arial Narrow" w:cs="Times New Roman"/>
                <w:i/>
                <w:color w:val="404040" w:themeColor="text1" w:themeTint="BF"/>
                <w:sz w:val="24"/>
                <w:szCs w:val="24"/>
                <w:shd w:val="clear" w:color="auto" w:fill="FDFDFD"/>
              </w:rPr>
              <w:t>, </w:t>
            </w:r>
            <w:hyperlink r:id="rId30" w:anchor="block_76" w:history="1">
              <w:r w:rsidRPr="00CA1FF7">
                <w:rPr>
                  <w:rStyle w:val="a6"/>
                  <w:rFonts w:ascii="Arial Narrow" w:hAnsi="Arial Narrow" w:cs="Times New Roman"/>
                  <w:i/>
                  <w:color w:val="404040" w:themeColor="text1" w:themeTint="BF"/>
                  <w:sz w:val="24"/>
                  <w:szCs w:val="24"/>
                  <w:u w:val="none"/>
                  <w:shd w:val="clear" w:color="auto" w:fill="FDFDFD"/>
                </w:rPr>
                <w:t>76 Налогового кодекса</w:t>
              </w:r>
            </w:hyperlink>
            <w:r w:rsidRPr="00CA1FF7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>). Если же финансовое положение не позволяет погасить долг, то налоговый орган может предоставить отсрочку или рассрочку по уплате налогов, сборов, страховых взносов. Для этого должны быть основания, перечисленные в </w:t>
            </w:r>
            <w:hyperlink r:id="rId31" w:anchor="block_64" w:history="1">
              <w:r w:rsidRPr="00D56CFD">
                <w:rPr>
                  <w:rStyle w:val="a6"/>
                  <w:rFonts w:ascii="Arial Narrow" w:hAnsi="Arial Narrow" w:cs="Times New Roman"/>
                  <w:color w:val="404040" w:themeColor="text1" w:themeTint="BF"/>
                  <w:sz w:val="24"/>
                  <w:szCs w:val="24"/>
                  <w:u w:val="none"/>
                  <w:shd w:val="clear" w:color="auto" w:fill="FDFDFD"/>
                </w:rPr>
                <w:t xml:space="preserve">ст. 64 </w:t>
              </w:r>
            </w:hyperlink>
            <w:r w:rsidRPr="00D56CFD">
              <w:rPr>
                <w:rStyle w:val="a6"/>
                <w:rFonts w:ascii="Arial Narrow" w:hAnsi="Arial Narrow" w:cs="Times New Roman"/>
                <w:color w:val="404040" w:themeColor="text1" w:themeTint="BF"/>
                <w:sz w:val="24"/>
                <w:szCs w:val="24"/>
                <w:u w:val="none"/>
                <w:shd w:val="clear" w:color="auto" w:fill="FDFDFD"/>
              </w:rPr>
              <w:t>НК РФ</w:t>
            </w:r>
            <w:r w:rsidRPr="00D56CFD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  <w:t>.</w:t>
            </w:r>
          </w:p>
        </w:tc>
        <w:tc>
          <w:tcPr>
            <w:tcW w:w="1721" w:type="dxa"/>
          </w:tcPr>
          <w:p w:rsidR="00872B5F" w:rsidRPr="0002513D" w:rsidRDefault="00872B5F" w:rsidP="00337E86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shd w:val="clear" w:color="auto" w:fill="FDFDFD"/>
              </w:rPr>
            </w:pPr>
            <w:proofErr w:type="gramStart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Главная</w:t>
            </w:r>
            <w:proofErr w:type="gramEnd"/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- ЮЛ – Наличие задолженности или переплаты</w:t>
            </w:r>
          </w:p>
        </w:tc>
        <w:tc>
          <w:tcPr>
            <w:tcW w:w="2319" w:type="dxa"/>
          </w:tcPr>
          <w:p w:rsidR="00872B5F" w:rsidRPr="0002513D" w:rsidRDefault="00872B5F" w:rsidP="00017735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Сервисы:</w:t>
            </w:r>
          </w:p>
          <w:p w:rsidR="00872B5F" w:rsidRPr="0002513D" w:rsidRDefault="00872B5F" w:rsidP="00017735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«Создай свой бизнес»</w:t>
            </w:r>
          </w:p>
          <w:p w:rsidR="00872B5F" w:rsidRPr="0002513D" w:rsidRDefault="00872B5F" w:rsidP="00017735">
            <w:pPr>
              <w:pStyle w:val="a7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«Уплата налогов, страховых взносов физических лиц»</w:t>
            </w:r>
          </w:p>
        </w:tc>
      </w:tr>
      <w:tr w:rsidR="00872B5F" w:rsidRPr="0092005E" w:rsidTr="0056571A">
        <w:trPr>
          <w:trHeight w:val="167"/>
        </w:trPr>
        <w:tc>
          <w:tcPr>
            <w:tcW w:w="2240" w:type="dxa"/>
          </w:tcPr>
          <w:p w:rsidR="00872B5F" w:rsidRPr="00E5693D" w:rsidRDefault="00872B5F" w:rsidP="00BD127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E569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Камеральные налоговые проверки</w:t>
            </w:r>
          </w:p>
          <w:p w:rsidR="00872B5F" w:rsidRPr="00E5693D" w:rsidRDefault="00872B5F" w:rsidP="00BD1276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785" w:type="dxa"/>
          </w:tcPr>
          <w:p w:rsidR="00872B5F" w:rsidRPr="001C4CC9" w:rsidRDefault="00872B5F" w:rsidP="006E0A6D">
            <w:pPr>
              <w:shd w:val="clear" w:color="auto" w:fill="FFFFFF"/>
              <w:ind w:firstLine="393"/>
              <w:jc w:val="both"/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</w:pPr>
            <w:r w:rsidRPr="001C4CC9">
              <w:rPr>
                <w:rFonts w:ascii="Arial Narrow" w:eastAsia="Times New Roman" w:hAnsi="Arial Narrow" w:cs="Arial"/>
                <w:bCs/>
                <w:color w:val="404040" w:themeColor="text1" w:themeTint="BF"/>
                <w:sz w:val="24"/>
                <w:szCs w:val="24"/>
                <w:lang w:eastAsia="ru-RU"/>
              </w:rPr>
              <w:t>Камеральная налоговая проверка – </w:t>
            </w:r>
            <w:r w:rsidRPr="001C4CC9"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это проверка соблюдения законодательства о налогах и сборах на основе налоговой декларации и документов, которые налогоплательщик самостоятельно сдал в налоговую инспекцию, а также документов, которые имеются у налогового органа.</w:t>
            </w:r>
          </w:p>
          <w:p w:rsidR="00872B5F" w:rsidRPr="00310A76" w:rsidRDefault="00872B5F" w:rsidP="00310A76">
            <w:pPr>
              <w:shd w:val="clear" w:color="auto" w:fill="FFFFFF"/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</w:pPr>
            <w:r w:rsidRPr="001C4CC9"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Порядок проведения камеральной проверки установлен </w:t>
            </w:r>
            <w:hyperlink r:id="rId32" w:anchor="block_88" w:history="1">
              <w:r w:rsidRPr="001C4CC9">
                <w:rPr>
                  <w:rFonts w:ascii="Arial Narrow" w:eastAsia="Times New Roman" w:hAnsi="Arial Narrow" w:cs="Arial"/>
                  <w:color w:val="404040" w:themeColor="text1" w:themeTint="BF"/>
                  <w:sz w:val="24"/>
                  <w:szCs w:val="24"/>
                  <w:lang w:eastAsia="ru-RU"/>
                </w:rPr>
                <w:t>статьей 88 НК РФ</w:t>
              </w:r>
            </w:hyperlink>
            <w:r w:rsidRPr="001C4CC9">
              <w:rPr>
                <w:rFonts w:ascii="Arial Narrow" w:eastAsia="Times New Roman" w:hAnsi="Arial Narrow" w:cs="Arial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</w:tcPr>
          <w:p w:rsidR="00872B5F" w:rsidRPr="00310A76" w:rsidRDefault="00872B5F" w:rsidP="0028058C">
            <w:pPr>
              <w:rPr>
                <w:rFonts w:ascii="Arial Narrow" w:hAnsi="Arial Narrow" w:cs="Times New Roman"/>
                <w:color w:val="404040" w:themeColor="text1" w:themeTint="BF"/>
                <w:sz w:val="18"/>
                <w:szCs w:val="18"/>
              </w:rPr>
            </w:pPr>
            <w:r w:rsidRPr="005B3C84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Главная – Деятельность</w:t>
            </w:r>
            <w:r w:rsidR="005B3C84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5B3C84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- Контрольная работа – Камеральные проверки</w:t>
            </w:r>
          </w:p>
        </w:tc>
        <w:tc>
          <w:tcPr>
            <w:tcW w:w="2319" w:type="dxa"/>
          </w:tcPr>
          <w:p w:rsidR="00872B5F" w:rsidRPr="0002513D" w:rsidRDefault="00872B5F" w:rsidP="00017735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Сервисы:</w:t>
            </w:r>
          </w:p>
          <w:p w:rsidR="00872B5F" w:rsidRPr="0002513D" w:rsidRDefault="00872B5F" w:rsidP="00017735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«Создай свой бизнес»</w:t>
            </w:r>
          </w:p>
          <w:p w:rsidR="00872B5F" w:rsidRPr="0002513D" w:rsidRDefault="00872B5F" w:rsidP="00017735">
            <w:pPr>
              <w:ind w:left="-57" w:right="-108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72B5F" w:rsidRPr="0092005E" w:rsidTr="0067370C">
        <w:tc>
          <w:tcPr>
            <w:tcW w:w="2240" w:type="dxa"/>
          </w:tcPr>
          <w:p w:rsidR="00872B5F" w:rsidRPr="00E5693D" w:rsidRDefault="00872B5F" w:rsidP="007149FF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E5693D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Ответственность за несвоевременное представление (непредставление) отчетности</w:t>
            </w:r>
          </w:p>
        </w:tc>
        <w:tc>
          <w:tcPr>
            <w:tcW w:w="9785" w:type="dxa"/>
          </w:tcPr>
          <w:p w:rsidR="00872B5F" w:rsidRPr="0002513D" w:rsidRDefault="00872B5F" w:rsidP="00B73865">
            <w:pPr>
              <w:ind w:firstLine="249"/>
              <w:jc w:val="both"/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02513D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 xml:space="preserve">За несвоевременное представление (непредставление) отчетности в налоговый орган предусмотрена ответственность в виде наложения штрафа согласно ст. 119, 126 Налогового Кодекса РФ, </w:t>
            </w:r>
            <w: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 xml:space="preserve">ст. 15.5 КОАП РФ, </w:t>
            </w:r>
            <w:r w:rsidRPr="0002513D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 xml:space="preserve">в виде приостановления операций по счетам в банке и переводов электронных денежных средств согласно ст. 76 </w:t>
            </w:r>
            <w: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НК</w:t>
            </w:r>
            <w:r w:rsidRPr="0002513D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 xml:space="preserve"> РФ. Также непредставление отчетности в течение года может стать поводом для исключения организации из ЕГРЮЛ </w:t>
            </w:r>
            <w: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 xml:space="preserve">по инициативе налогового органа, </w:t>
            </w:r>
            <w:proofErr w:type="spellStart"/>
            <w: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>невключения</w:t>
            </w:r>
            <w:proofErr w:type="spellEnd"/>
            <w: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 xml:space="preserve"> организации в Единый реестр субъектов малого и среднего предпринимательства</w:t>
            </w:r>
          </w:p>
        </w:tc>
        <w:tc>
          <w:tcPr>
            <w:tcW w:w="1721" w:type="dxa"/>
          </w:tcPr>
          <w:p w:rsidR="00872B5F" w:rsidRPr="0002513D" w:rsidRDefault="00872B5F" w:rsidP="00E23EC7">
            <w:pPr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Главная-Документы-Налоговый кодекс</w:t>
            </w:r>
          </w:p>
        </w:tc>
        <w:tc>
          <w:tcPr>
            <w:tcW w:w="2319" w:type="dxa"/>
          </w:tcPr>
          <w:p w:rsidR="00872B5F" w:rsidRPr="0002513D" w:rsidRDefault="00872B5F" w:rsidP="00017735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Сервисы:</w:t>
            </w:r>
          </w:p>
          <w:p w:rsidR="00872B5F" w:rsidRPr="0002513D" w:rsidRDefault="00872B5F" w:rsidP="00017735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«Нормативные и методические материалы ФНС России»</w:t>
            </w:r>
          </w:p>
        </w:tc>
      </w:tr>
      <w:tr w:rsidR="006E095A" w:rsidRPr="0092005E" w:rsidTr="0067370C">
        <w:tc>
          <w:tcPr>
            <w:tcW w:w="2240" w:type="dxa"/>
          </w:tcPr>
          <w:p w:rsidR="006E095A" w:rsidRDefault="006E095A" w:rsidP="0016571F">
            <w:pPr>
              <w:pStyle w:val="3"/>
              <w:spacing w:line="288" w:lineRule="atLeast"/>
              <w:outlineLvl w:val="2"/>
              <w:rPr>
                <w:rFonts w:ascii="Arial Narrow" w:hAnsi="Arial Narrow"/>
                <w:color w:val="404040" w:themeColor="text1" w:themeTint="BF"/>
                <w:sz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</w:rPr>
              <w:t>Внесение изменений в ЕГРЮЛ</w:t>
            </w:r>
          </w:p>
          <w:p w:rsidR="006E095A" w:rsidRDefault="006E095A" w:rsidP="0016571F">
            <w:pPr>
              <w:pStyle w:val="3"/>
              <w:outlineLvl w:val="2"/>
              <w:rPr>
                <w:rFonts w:ascii="Arial Narrow" w:hAnsi="Arial Narrow"/>
                <w:color w:val="404040" w:themeColor="text1" w:themeTint="BF"/>
                <w:sz w:val="24"/>
              </w:rPr>
            </w:pPr>
          </w:p>
        </w:tc>
        <w:tc>
          <w:tcPr>
            <w:tcW w:w="9785" w:type="dxa"/>
          </w:tcPr>
          <w:p w:rsidR="006E095A" w:rsidRPr="006E095A" w:rsidRDefault="006E095A" w:rsidP="006E095A">
            <w:pPr>
              <w:pStyle w:val="a4"/>
              <w:spacing w:before="0" w:beforeAutospacing="0" w:after="0" w:afterAutospacing="0"/>
              <w:ind w:firstLine="391"/>
              <w:jc w:val="both"/>
              <w:rPr>
                <w:rFonts w:ascii="Arial Narrow" w:hAnsi="Arial Narrow"/>
                <w:color w:val="404040" w:themeColor="text1" w:themeTint="BF"/>
              </w:rPr>
            </w:pPr>
            <w:r w:rsidRPr="006E095A">
              <w:rPr>
                <w:rFonts w:ascii="Arial Narrow" w:hAnsi="Arial Narrow"/>
                <w:color w:val="404040" w:themeColor="text1" w:themeTint="BF"/>
              </w:rPr>
              <w:t xml:space="preserve">В соответствии с п. 5 ст. 5 Федерального закона от 08.08.2001 г. № 129-ФЗ «О государственной регистрации юридических лиц и индивидуальных предпринимателей» юридическое лицо </w:t>
            </w:r>
            <w:r w:rsidRPr="006E095A">
              <w:rPr>
                <w:rFonts w:ascii="Arial Narrow" w:hAnsi="Arial Narrow"/>
                <w:b/>
                <w:color w:val="404040" w:themeColor="text1" w:themeTint="BF"/>
              </w:rPr>
              <w:t>в течение трех дней</w:t>
            </w:r>
            <w:r w:rsidRPr="006E095A">
              <w:rPr>
                <w:rFonts w:ascii="Arial Narrow" w:hAnsi="Arial Narrow"/>
                <w:color w:val="404040" w:themeColor="text1" w:themeTint="BF"/>
              </w:rPr>
              <w:t xml:space="preserve"> с момента изменения сведений, содержащихся в Едином государственном реестре, обязано сообщить об этом в регистрирующий орган по месту своего нахождения. </w:t>
            </w:r>
          </w:p>
          <w:p w:rsidR="006E095A" w:rsidRPr="006E095A" w:rsidRDefault="006E095A" w:rsidP="006E095A">
            <w:pPr>
              <w:pStyle w:val="a4"/>
              <w:spacing w:before="0" w:beforeAutospacing="0" w:after="0" w:afterAutospacing="0"/>
              <w:ind w:firstLine="391"/>
              <w:jc w:val="both"/>
              <w:rPr>
                <w:rFonts w:ascii="Arial Narrow" w:hAnsi="Arial Narrow"/>
                <w:color w:val="404040" w:themeColor="text1" w:themeTint="BF"/>
              </w:rPr>
            </w:pPr>
            <w:r w:rsidRPr="006E095A">
              <w:rPr>
                <w:rFonts w:ascii="Arial Narrow" w:hAnsi="Arial Narrow"/>
                <w:color w:val="404040" w:themeColor="text1" w:themeTint="BF"/>
              </w:rPr>
              <w:t xml:space="preserve">Для внесения изменений в сведения необходимо представить Заявление по форме Р13014  (утв. </w:t>
            </w:r>
            <w:r w:rsidR="00DF6F0A">
              <w:rPr>
                <w:rFonts w:ascii="Arial Narrow" w:hAnsi="Arial Narrow"/>
                <w:color w:val="404040" w:themeColor="text1" w:themeTint="BF"/>
              </w:rPr>
              <w:t>п</w:t>
            </w:r>
            <w:r w:rsidRPr="006E095A">
              <w:rPr>
                <w:rFonts w:ascii="Arial Narrow" w:hAnsi="Arial Narrow"/>
                <w:color w:val="404040" w:themeColor="text1" w:themeTint="BF"/>
              </w:rPr>
              <w:t>риказом ФНС России от</w:t>
            </w:r>
            <w:r w:rsidRPr="006E095A">
              <w:rPr>
                <w:rStyle w:val="a5"/>
                <w:rFonts w:ascii="Arial Narrow" w:hAnsi="Arial Narrow"/>
                <w:color w:val="404040" w:themeColor="text1" w:themeTint="BF"/>
              </w:rPr>
              <w:t xml:space="preserve"> 31 августа 2020 г. </w:t>
            </w:r>
            <w:r w:rsidR="00DF6F0A">
              <w:rPr>
                <w:rStyle w:val="a5"/>
                <w:rFonts w:ascii="Arial Narrow" w:hAnsi="Arial Narrow"/>
                <w:color w:val="404040" w:themeColor="text1" w:themeTint="BF"/>
              </w:rPr>
              <w:t>№</w:t>
            </w:r>
            <w:r w:rsidRPr="006E095A">
              <w:rPr>
                <w:rStyle w:val="a5"/>
                <w:rFonts w:ascii="Arial Narrow" w:hAnsi="Arial Narrow"/>
                <w:color w:val="404040" w:themeColor="text1" w:themeTint="BF"/>
              </w:rPr>
              <w:t xml:space="preserve"> ЕД-7-14/617@)</w:t>
            </w:r>
            <w:r w:rsidR="00DF6F0A">
              <w:rPr>
                <w:rStyle w:val="a5"/>
                <w:rFonts w:ascii="Arial Narrow" w:hAnsi="Arial Narrow"/>
                <w:color w:val="404040" w:themeColor="text1" w:themeTint="BF"/>
              </w:rPr>
              <w:t>.</w:t>
            </w:r>
          </w:p>
          <w:p w:rsidR="006E095A" w:rsidRPr="006E095A" w:rsidRDefault="006E095A" w:rsidP="006E095A">
            <w:pPr>
              <w:pStyle w:val="a4"/>
              <w:spacing w:before="0" w:beforeAutospacing="0" w:after="0" w:afterAutospacing="0"/>
              <w:ind w:firstLine="391"/>
              <w:jc w:val="both"/>
              <w:rPr>
                <w:rFonts w:ascii="Arial Narrow" w:hAnsi="Arial Narrow"/>
                <w:color w:val="404040" w:themeColor="text1" w:themeTint="BF"/>
              </w:rPr>
            </w:pPr>
            <w:r w:rsidRPr="006E095A">
              <w:rPr>
                <w:rFonts w:ascii="Arial Narrow" w:hAnsi="Arial Narrow"/>
                <w:color w:val="404040" w:themeColor="text1" w:themeTint="BF"/>
              </w:rPr>
              <w:t>Документы в регистрирующий орган могут быть поданы любым удобным способом:</w:t>
            </w:r>
          </w:p>
          <w:p w:rsidR="006E095A" w:rsidRPr="006E095A" w:rsidRDefault="006E095A" w:rsidP="006E095A">
            <w:pPr>
              <w:pStyle w:val="a7"/>
              <w:numPr>
                <w:ilvl w:val="0"/>
                <w:numId w:val="34"/>
              </w:numPr>
              <w:ind w:left="0" w:firstLine="391"/>
              <w:jc w:val="both"/>
              <w:rPr>
                <w:rFonts w:ascii="Arial Narrow" w:hAnsi="Arial Narrow"/>
                <w:color w:val="404040" w:themeColor="text1" w:themeTint="BF"/>
                <w:sz w:val="24"/>
              </w:rPr>
            </w:pPr>
            <w:r w:rsidRPr="006E095A">
              <w:rPr>
                <w:rFonts w:ascii="Arial Narrow" w:hAnsi="Arial Narrow"/>
                <w:color w:val="404040" w:themeColor="text1" w:themeTint="BF"/>
                <w:sz w:val="24"/>
              </w:rPr>
              <w:t>лично, через представителя по нотариально удостоверенной доверенности или по почте с объявленной ценностью и описью вложения (подпись заявителя должна быть засвидетельствована нотариально)</w:t>
            </w:r>
            <w:r w:rsidRPr="006E095A">
              <w:rPr>
                <w:rFonts w:ascii="Arial Narrow" w:hAnsi="Arial Narrow"/>
                <w:color w:val="404040" w:themeColor="text1" w:themeTint="BF"/>
              </w:rPr>
              <w:t xml:space="preserve"> в Единый регистрационный центр Забайкальского края (г. Чита, ул. </w:t>
            </w:r>
            <w:proofErr w:type="spellStart"/>
            <w:r w:rsidRPr="006E095A">
              <w:rPr>
                <w:rFonts w:ascii="Arial Narrow" w:hAnsi="Arial Narrow"/>
                <w:color w:val="404040" w:themeColor="text1" w:themeTint="BF"/>
              </w:rPr>
              <w:t>Бутина</w:t>
            </w:r>
            <w:proofErr w:type="spellEnd"/>
            <w:r w:rsidRPr="006E095A">
              <w:rPr>
                <w:rFonts w:ascii="Arial Narrow" w:hAnsi="Arial Narrow"/>
                <w:color w:val="404040" w:themeColor="text1" w:themeTint="BF"/>
              </w:rPr>
              <w:t>, 10)</w:t>
            </w:r>
            <w:r w:rsidRPr="006E095A">
              <w:rPr>
                <w:rFonts w:ascii="Arial Narrow" w:hAnsi="Arial Narrow"/>
                <w:color w:val="404040" w:themeColor="text1" w:themeTint="BF"/>
                <w:sz w:val="24"/>
              </w:rPr>
              <w:t>;</w:t>
            </w:r>
          </w:p>
          <w:p w:rsidR="006E095A" w:rsidRPr="006E095A" w:rsidRDefault="006E095A" w:rsidP="006E095A">
            <w:pPr>
              <w:pStyle w:val="a7"/>
              <w:numPr>
                <w:ilvl w:val="0"/>
                <w:numId w:val="34"/>
              </w:numPr>
              <w:ind w:left="0" w:firstLine="391"/>
              <w:jc w:val="both"/>
              <w:rPr>
                <w:rFonts w:ascii="Arial Narrow" w:hAnsi="Arial Narrow"/>
                <w:color w:val="404040" w:themeColor="text1" w:themeTint="BF"/>
                <w:sz w:val="24"/>
              </w:rPr>
            </w:pPr>
            <w:r w:rsidRPr="006E095A">
              <w:rPr>
                <w:rFonts w:ascii="Arial Narrow" w:hAnsi="Arial Narrow"/>
                <w:color w:val="404040" w:themeColor="text1" w:themeTint="BF"/>
                <w:sz w:val="24"/>
              </w:rPr>
              <w:lastRenderedPageBreak/>
              <w:t xml:space="preserve">в электронном виде через оператора связи или сервисов на сайте </w:t>
            </w:r>
            <w:hyperlink r:id="rId33" w:history="1">
              <w:r w:rsidR="00DF6F0A" w:rsidRPr="00CC7CCD">
                <w:rPr>
                  <w:rStyle w:val="a6"/>
                  <w:rFonts w:ascii="Arial Narrow" w:hAnsi="Arial Narrow"/>
                  <w:lang w:val="en-US"/>
                </w:rPr>
                <w:t>www</w:t>
              </w:r>
              <w:r w:rsidR="00DF6F0A" w:rsidRPr="00CC7CCD">
                <w:rPr>
                  <w:rStyle w:val="a6"/>
                  <w:rFonts w:ascii="Arial Narrow" w:hAnsi="Arial Narrow"/>
                </w:rPr>
                <w:t>.</w:t>
              </w:r>
              <w:proofErr w:type="spellStart"/>
              <w:r w:rsidR="00DF6F0A" w:rsidRPr="00CC7CCD">
                <w:rPr>
                  <w:rStyle w:val="a6"/>
                  <w:rFonts w:ascii="Arial Narrow" w:hAnsi="Arial Narrow"/>
                  <w:lang w:val="en-US"/>
                </w:rPr>
                <w:t>nalog</w:t>
              </w:r>
              <w:proofErr w:type="spellEnd"/>
              <w:r w:rsidR="00DF6F0A" w:rsidRPr="00CC7CCD">
                <w:rPr>
                  <w:rStyle w:val="a6"/>
                  <w:rFonts w:ascii="Arial Narrow" w:hAnsi="Arial Narrow"/>
                </w:rPr>
                <w:t>.</w:t>
              </w:r>
              <w:proofErr w:type="spellStart"/>
              <w:r w:rsidR="00DF6F0A" w:rsidRPr="00CC7CCD">
                <w:rPr>
                  <w:rStyle w:val="a6"/>
                  <w:rFonts w:ascii="Arial Narrow" w:hAnsi="Arial Narrow"/>
                  <w:lang w:val="en-US"/>
                </w:rPr>
                <w:t>gov</w:t>
              </w:r>
              <w:proofErr w:type="spellEnd"/>
              <w:r w:rsidR="00DF6F0A" w:rsidRPr="00CC7CCD">
                <w:rPr>
                  <w:rStyle w:val="a6"/>
                  <w:rFonts w:ascii="Arial Narrow" w:hAnsi="Arial Narrow"/>
                </w:rPr>
                <w:t>.</w:t>
              </w:r>
              <w:proofErr w:type="spellStart"/>
              <w:r w:rsidR="00DF6F0A" w:rsidRPr="00CC7CCD">
                <w:rPr>
                  <w:rStyle w:val="a6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Pr="006E095A">
              <w:rPr>
                <w:rStyle w:val="a6"/>
                <w:rFonts w:ascii="Arial Narrow" w:hAnsi="Arial Narrow"/>
                <w:color w:val="404040" w:themeColor="text1" w:themeTint="BF"/>
                <w:sz w:val="24"/>
              </w:rPr>
              <w:t>;</w:t>
            </w:r>
          </w:p>
          <w:p w:rsidR="006E095A" w:rsidRPr="006E095A" w:rsidRDefault="006E095A" w:rsidP="006E095A">
            <w:pPr>
              <w:pStyle w:val="a7"/>
              <w:numPr>
                <w:ilvl w:val="0"/>
                <w:numId w:val="34"/>
              </w:numPr>
              <w:ind w:left="0" w:firstLine="391"/>
              <w:jc w:val="both"/>
              <w:rPr>
                <w:rFonts w:ascii="Arial Narrow" w:hAnsi="Arial Narrow"/>
                <w:color w:val="404040" w:themeColor="text1" w:themeTint="BF"/>
                <w:sz w:val="24"/>
              </w:rPr>
            </w:pPr>
            <w:r w:rsidRPr="006E095A">
              <w:rPr>
                <w:rFonts w:ascii="Arial Narrow" w:hAnsi="Arial Narrow"/>
                <w:color w:val="404040" w:themeColor="text1" w:themeTint="BF"/>
                <w:sz w:val="24"/>
              </w:rPr>
              <w:t>через МФЦ Забайкальского края;</w:t>
            </w:r>
          </w:p>
          <w:p w:rsidR="006E095A" w:rsidRPr="006E095A" w:rsidRDefault="006E095A" w:rsidP="006E095A">
            <w:pPr>
              <w:pStyle w:val="a7"/>
              <w:numPr>
                <w:ilvl w:val="0"/>
                <w:numId w:val="34"/>
              </w:numPr>
              <w:ind w:left="0" w:firstLine="391"/>
              <w:jc w:val="both"/>
              <w:rPr>
                <w:rFonts w:ascii="Arial Narrow" w:hAnsi="Arial Narrow"/>
                <w:color w:val="404040" w:themeColor="text1" w:themeTint="BF"/>
                <w:sz w:val="24"/>
              </w:rPr>
            </w:pPr>
            <w:r w:rsidRPr="006E095A">
              <w:rPr>
                <w:rFonts w:ascii="Arial Narrow" w:hAnsi="Arial Narrow"/>
                <w:color w:val="404040" w:themeColor="text1" w:themeTint="BF"/>
                <w:sz w:val="24"/>
              </w:rPr>
              <w:t>через нотариусов.</w:t>
            </w:r>
          </w:p>
          <w:p w:rsidR="006E095A" w:rsidRDefault="006E095A" w:rsidP="006E095A">
            <w:pPr>
              <w:pStyle w:val="a4"/>
              <w:spacing w:before="0" w:beforeAutospacing="0" w:after="0" w:afterAutospacing="0"/>
              <w:ind w:firstLine="391"/>
              <w:jc w:val="both"/>
              <w:rPr>
                <w:rFonts w:ascii="Arial Narrow" w:hAnsi="Arial Narrow"/>
                <w:color w:val="FF0000"/>
                <w:shd w:val="clear" w:color="auto" w:fill="FDFDFD"/>
              </w:rPr>
            </w:pPr>
            <w:r w:rsidRPr="006E095A">
              <w:rPr>
                <w:rFonts w:ascii="Arial Narrow" w:hAnsi="Arial Narrow"/>
                <w:color w:val="404040" w:themeColor="text1" w:themeTint="BF"/>
                <w:shd w:val="clear" w:color="auto" w:fill="FDFDFD"/>
              </w:rPr>
              <w:t>С 01.01.2019 при направлении документов для государственной регистрации в форме электронных документов, в том числе через МФЦ и нотариуса, уплачивать государственную пошлину не требуется.</w:t>
            </w:r>
          </w:p>
        </w:tc>
        <w:tc>
          <w:tcPr>
            <w:tcW w:w="1721" w:type="dxa"/>
          </w:tcPr>
          <w:p w:rsidR="006E095A" w:rsidRDefault="006E095A" w:rsidP="0016571F">
            <w:pPr>
              <w:pStyle w:val="a4"/>
              <w:jc w:val="both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lastRenderedPageBreak/>
              <w:t>Главная – Деятельност</w:t>
            </w:r>
            <w:proofErr w:type="gramStart"/>
            <w:r>
              <w:rPr>
                <w:rFonts w:ascii="Arial Narrow" w:hAnsi="Arial Narrow"/>
                <w:color w:val="404040" w:themeColor="text1" w:themeTint="BF"/>
              </w:rPr>
              <w:t>ь-</w:t>
            </w:r>
            <w:proofErr w:type="gramEnd"/>
            <w:r>
              <w:rPr>
                <w:rFonts w:ascii="Arial Narrow" w:hAnsi="Arial Narrow"/>
                <w:color w:val="404040" w:themeColor="text1" w:themeTint="BF"/>
              </w:rPr>
              <w:t xml:space="preserve">  Иные функции ФНС России – Регистрация ЮЛ и ИП</w:t>
            </w:r>
          </w:p>
        </w:tc>
        <w:tc>
          <w:tcPr>
            <w:tcW w:w="2319" w:type="dxa"/>
          </w:tcPr>
          <w:p w:rsidR="006E095A" w:rsidRDefault="006E095A" w:rsidP="0016571F">
            <w:pPr>
              <w:ind w:left="-57" w:right="-108"/>
              <w:rPr>
                <w:rFonts w:ascii="Arial Narrow" w:hAnsi="Arial Narrow"/>
                <w:color w:val="404040" w:themeColor="text1" w:themeTint="BF"/>
                <w:sz w:val="24"/>
                <w:u w:val="single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u w:val="single"/>
              </w:rPr>
              <w:t>Сервисы:</w:t>
            </w:r>
          </w:p>
          <w:p w:rsidR="006E095A" w:rsidRDefault="006E095A" w:rsidP="0016571F">
            <w:pPr>
              <w:ind w:left="-57" w:right="-108"/>
              <w:rPr>
                <w:rFonts w:ascii="Arial Narrow" w:hAnsi="Arial Narrow"/>
                <w:color w:val="404040" w:themeColor="text1" w:themeTint="BF"/>
                <w:sz w:val="24"/>
                <w:u w:val="single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</w:rPr>
              <w:t>«Создай свой бизнес»</w:t>
            </w:r>
          </w:p>
          <w:p w:rsidR="006E095A" w:rsidRDefault="00212219" w:rsidP="0016571F">
            <w:pPr>
              <w:pStyle w:val="a4"/>
              <w:ind w:left="-57" w:right="-108"/>
              <w:rPr>
                <w:rStyle w:val="a6"/>
                <w:rFonts w:ascii="Arial Narrow" w:hAnsi="Arial Narrow"/>
                <w:color w:val="404040" w:themeColor="text1" w:themeTint="BF"/>
              </w:rPr>
            </w:pPr>
            <w:hyperlink r:id="rId34" w:history="1">
              <w:r w:rsidR="006E095A">
                <w:rPr>
                  <w:rStyle w:val="a6"/>
                  <w:rFonts w:ascii="Arial Narrow" w:hAnsi="Arial Narrow"/>
                  <w:color w:val="404040" w:themeColor="text1" w:themeTint="BF"/>
                </w:rPr>
                <w:t>«Уплата госпошлины»</w:t>
              </w:r>
            </w:hyperlink>
          </w:p>
          <w:p w:rsidR="006E095A" w:rsidRDefault="006E095A" w:rsidP="0016571F">
            <w:pPr>
              <w:pStyle w:val="a4"/>
              <w:ind w:left="-57" w:right="-108"/>
              <w:rPr>
                <w:rStyle w:val="a6"/>
                <w:rFonts w:ascii="Arial Narrow" w:hAnsi="Arial Narrow"/>
                <w:color w:val="404040" w:themeColor="text1" w:themeTint="BF"/>
              </w:rPr>
            </w:pPr>
            <w:r>
              <w:rPr>
                <w:rStyle w:val="a6"/>
                <w:rFonts w:ascii="Arial Narrow" w:hAnsi="Arial Narrow"/>
                <w:color w:val="404040" w:themeColor="text1" w:themeTint="BF"/>
              </w:rPr>
              <w:t xml:space="preserve">«Государственная регистрация юридических лиц и индивидуальных </w:t>
            </w:r>
            <w:r>
              <w:rPr>
                <w:rStyle w:val="a6"/>
                <w:rFonts w:ascii="Arial Narrow" w:hAnsi="Arial Narrow"/>
                <w:color w:val="404040" w:themeColor="text1" w:themeTint="BF"/>
              </w:rPr>
              <w:lastRenderedPageBreak/>
              <w:t>предпринимателей»</w:t>
            </w:r>
          </w:p>
          <w:p w:rsidR="006E095A" w:rsidRDefault="006E095A" w:rsidP="0016571F">
            <w:pPr>
              <w:pStyle w:val="a4"/>
              <w:ind w:left="-57" w:right="-108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Style w:val="a6"/>
                <w:rFonts w:ascii="Arial Narrow" w:hAnsi="Arial Narrow"/>
                <w:color w:val="404040" w:themeColor="text1" w:themeTint="BF"/>
              </w:rPr>
              <w:t>«Проверь себя и контрагента (Сведения их ЕГРЮЛ/ЕГРИП)»</w:t>
            </w:r>
          </w:p>
        </w:tc>
      </w:tr>
      <w:tr w:rsidR="00D27983" w:rsidRPr="0092005E" w:rsidTr="0067370C">
        <w:tc>
          <w:tcPr>
            <w:tcW w:w="2240" w:type="dxa"/>
          </w:tcPr>
          <w:p w:rsidR="00D27983" w:rsidRDefault="00D27983" w:rsidP="0016571F">
            <w:pPr>
              <w:pStyle w:val="3"/>
              <w:spacing w:line="288" w:lineRule="atLeast"/>
              <w:outlineLvl w:val="2"/>
              <w:rPr>
                <w:rFonts w:ascii="Arial Narrow" w:hAnsi="Arial Narrow"/>
                <w:color w:val="404040" w:themeColor="text1" w:themeTint="BF"/>
                <w:sz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</w:rPr>
              <w:lastRenderedPageBreak/>
              <w:t>Ответственность за непредставление, или несвоевременное представление</w:t>
            </w:r>
            <w:r>
              <w:rPr>
                <w:rFonts w:ascii="Arial Narrow" w:hAnsi="Arial Narrow"/>
                <w:b w:val="0"/>
                <w:color w:val="404040" w:themeColor="text1" w:themeTint="BF"/>
                <w:sz w:val="22"/>
              </w:rPr>
              <w:t xml:space="preserve"> </w:t>
            </w:r>
            <w:r>
              <w:rPr>
                <w:rFonts w:ascii="Arial Narrow" w:hAnsi="Arial Narrow"/>
                <w:color w:val="404040" w:themeColor="text1" w:themeTint="BF"/>
                <w:sz w:val="24"/>
              </w:rPr>
              <w:t xml:space="preserve">сведений </w:t>
            </w:r>
            <w:proofErr w:type="gramStart"/>
            <w:r>
              <w:rPr>
                <w:rFonts w:ascii="Arial Narrow" w:hAnsi="Arial Narrow"/>
                <w:color w:val="404040" w:themeColor="text1" w:themeTint="BF"/>
                <w:sz w:val="24"/>
              </w:rPr>
              <w:t>о</w:t>
            </w:r>
            <w:proofErr w:type="gramEnd"/>
            <w:r>
              <w:rPr>
                <w:rFonts w:ascii="Arial Narrow" w:hAnsi="Arial Narrow"/>
                <w:color w:val="404040" w:themeColor="text1" w:themeTint="BF"/>
                <w:sz w:val="24"/>
              </w:rPr>
              <w:t xml:space="preserve"> ЮЛ</w:t>
            </w:r>
          </w:p>
        </w:tc>
        <w:tc>
          <w:tcPr>
            <w:tcW w:w="9785" w:type="dxa"/>
          </w:tcPr>
          <w:p w:rsidR="00DF6F0A" w:rsidRDefault="00DF6F0A" w:rsidP="00DF6F0A">
            <w:pPr>
              <w:pStyle w:val="a4"/>
              <w:ind w:firstLine="391"/>
              <w:jc w:val="both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>Непредставление</w:t>
            </w:r>
            <w:r w:rsidR="00D27983">
              <w:rPr>
                <w:rFonts w:ascii="Arial Narrow" w:hAnsi="Arial Narrow"/>
                <w:color w:val="404040" w:themeColor="text1" w:themeTint="BF"/>
              </w:rPr>
              <w:t xml:space="preserve"> или несвоевременное представление, или представление недостоверных сведений </w:t>
            </w:r>
            <w:proofErr w:type="gramStart"/>
            <w:r w:rsidR="00D27983">
              <w:rPr>
                <w:rFonts w:ascii="Arial Narrow" w:hAnsi="Arial Narrow"/>
                <w:color w:val="404040" w:themeColor="text1" w:themeTint="BF"/>
              </w:rPr>
              <w:t>о</w:t>
            </w:r>
            <w:proofErr w:type="gramEnd"/>
            <w:r w:rsidR="00D27983">
              <w:rPr>
                <w:rFonts w:ascii="Arial Narrow" w:hAnsi="Arial Narrow"/>
                <w:color w:val="404040" w:themeColor="text1" w:themeTint="BF"/>
              </w:rPr>
              <w:t xml:space="preserve"> </w:t>
            </w:r>
            <w:proofErr w:type="gramStart"/>
            <w:r w:rsidR="00D27983">
              <w:rPr>
                <w:rFonts w:ascii="Arial Narrow" w:hAnsi="Arial Narrow"/>
                <w:color w:val="404040" w:themeColor="text1" w:themeTint="BF"/>
              </w:rPr>
              <w:t>ЮЛ</w:t>
            </w:r>
            <w:proofErr w:type="gramEnd"/>
            <w:r w:rsidR="00D27983">
              <w:rPr>
                <w:rFonts w:ascii="Arial Narrow" w:hAnsi="Arial Narrow"/>
                <w:color w:val="404040" w:themeColor="text1" w:themeTint="BF"/>
              </w:rPr>
              <w:t xml:space="preserve"> в орган, осуществляющий государственную регистрацию ЮЛ - влечет предупреждение или наложение административного штрафа на должностных лиц в размере от пяти до десяти тысяч рублей (ч. 3, 4 ст. 14.25 Кодекса об административных правонарушениях).</w:t>
            </w:r>
          </w:p>
          <w:p w:rsidR="00D27983" w:rsidRDefault="00D27983" w:rsidP="00DF6F0A">
            <w:pPr>
              <w:pStyle w:val="a4"/>
              <w:ind w:firstLine="391"/>
              <w:jc w:val="both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 xml:space="preserve"> В случае невнесения организацией актуальных сведений в ЕГРЮЛ налоговый орган  может установить факт несоответствия сведений об адресе юридического лица, учредителях или руководителе организации и на основании проведенных мероприятий внести в ЕГРЮЛ запись о недостоверности. Запись о недостоверности грозит организации исключением из ЕГРЮЛ, привлечением руководителя к административной ответственности, ограничением в участии и руководстве иным юридическим лицом, потерей деловой репутации. </w:t>
            </w:r>
          </w:p>
        </w:tc>
        <w:tc>
          <w:tcPr>
            <w:tcW w:w="1721" w:type="dxa"/>
          </w:tcPr>
          <w:p w:rsidR="00D27983" w:rsidRDefault="00D27983" w:rsidP="0016571F">
            <w:pPr>
              <w:pStyle w:val="a4"/>
              <w:jc w:val="both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>Главная – Деятельност</w:t>
            </w:r>
            <w:proofErr w:type="gramStart"/>
            <w:r>
              <w:rPr>
                <w:rFonts w:ascii="Arial Narrow" w:hAnsi="Arial Narrow"/>
                <w:color w:val="404040" w:themeColor="text1" w:themeTint="BF"/>
              </w:rPr>
              <w:t>ь-</w:t>
            </w:r>
            <w:proofErr w:type="gramEnd"/>
            <w:r>
              <w:rPr>
                <w:rFonts w:ascii="Arial Narrow" w:hAnsi="Arial Narrow"/>
                <w:color w:val="404040" w:themeColor="text1" w:themeTint="BF"/>
              </w:rPr>
              <w:t xml:space="preserve">  Иные функции ФНС России – Регистрация ЮЛ и ИП</w:t>
            </w:r>
          </w:p>
        </w:tc>
        <w:tc>
          <w:tcPr>
            <w:tcW w:w="2319" w:type="dxa"/>
          </w:tcPr>
          <w:p w:rsidR="00D27983" w:rsidRDefault="00D27983" w:rsidP="0016571F">
            <w:pPr>
              <w:ind w:left="-57" w:right="-108"/>
              <w:rPr>
                <w:rFonts w:ascii="Arial Narrow" w:hAnsi="Arial Narrow"/>
                <w:color w:val="404040" w:themeColor="text1" w:themeTint="BF"/>
                <w:sz w:val="24"/>
                <w:u w:val="single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u w:val="single"/>
              </w:rPr>
              <w:t>Сервисы:</w:t>
            </w:r>
          </w:p>
          <w:p w:rsidR="00D27983" w:rsidRDefault="00D27983" w:rsidP="0016571F">
            <w:pPr>
              <w:ind w:left="-57" w:right="-108"/>
              <w:rPr>
                <w:rFonts w:ascii="Arial Narrow" w:hAnsi="Arial Narrow"/>
                <w:color w:val="404040" w:themeColor="text1" w:themeTint="BF"/>
                <w:sz w:val="24"/>
                <w:u w:val="single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u w:val="single"/>
              </w:rPr>
              <w:t>«Проверь себя и контрагента (Сведения из ЕГРЮЛ/ЕГРИП)»</w:t>
            </w:r>
          </w:p>
        </w:tc>
      </w:tr>
      <w:tr w:rsidR="006E095A" w:rsidRPr="0092005E" w:rsidTr="0067370C">
        <w:tc>
          <w:tcPr>
            <w:tcW w:w="2240" w:type="dxa"/>
          </w:tcPr>
          <w:p w:rsidR="006E095A" w:rsidRPr="0079526F" w:rsidRDefault="006E095A" w:rsidP="006D0A16">
            <w:pPr>
              <w:pStyle w:val="3"/>
              <w:shd w:val="clear" w:color="auto" w:fill="FFFFFF"/>
              <w:spacing w:before="0" w:beforeAutospacing="0" w:after="0" w:afterAutospacing="0" w:line="288" w:lineRule="atLeast"/>
              <w:outlineLvl w:val="2"/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</w:pPr>
            <w:r w:rsidRPr="0079526F"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>Ликвидация юридических лиц</w:t>
            </w:r>
          </w:p>
          <w:p w:rsidR="006E095A" w:rsidRPr="00E5693D" w:rsidRDefault="006E095A" w:rsidP="006D0A1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D27983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785" w:type="dxa"/>
          </w:tcPr>
          <w:p w:rsidR="00014E1F" w:rsidRPr="007123D1" w:rsidRDefault="00014E1F" w:rsidP="00014E1F">
            <w:pPr>
              <w:ind w:firstLine="393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В соответствии со статьей 20 Федерального закона от 8 августа 2001 г. </w:t>
            </w:r>
            <w:r w:rsidR="00DF6F0A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№</w:t>
            </w: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 129-ФЗ «О государственной регистрации юридических лиц и индивидуальных предпринимателей» в случае принятия решения о ликвидации юридического лица в регистрирующий орган по месту нахождения ликвидируемого юридического лица представляются:</w:t>
            </w:r>
          </w:p>
          <w:p w:rsidR="00014E1F" w:rsidRPr="007123D1" w:rsidRDefault="00014E1F" w:rsidP="0079526F">
            <w:pPr>
              <w:pStyle w:val="a7"/>
              <w:numPr>
                <w:ilvl w:val="0"/>
                <w:numId w:val="32"/>
              </w:numPr>
              <w:ind w:left="0" w:firstLine="393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подписанное заявителем заявление (уведомление) о принятии решения о ликвидации юридического лица </w:t>
            </w:r>
            <w:r w:rsidRPr="007123D1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</w:rPr>
              <w:t xml:space="preserve">по форме </w:t>
            </w:r>
            <w:proofErr w:type="gramStart"/>
            <w:r w:rsidRPr="007123D1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="00293CF1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7123D1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</w:rPr>
              <w:t>15016</w:t>
            </w: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, с приложением такого решения в письменной форме;</w:t>
            </w:r>
          </w:p>
          <w:p w:rsidR="00014E1F" w:rsidRPr="007123D1" w:rsidRDefault="00014E1F" w:rsidP="0079526F">
            <w:pPr>
              <w:pStyle w:val="a7"/>
              <w:numPr>
                <w:ilvl w:val="0"/>
                <w:numId w:val="32"/>
              </w:numPr>
              <w:ind w:left="0" w:firstLine="393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подписанное заявителем заявление (уведомление) о формировании ликвидационной комиссии или о назначении ликвидатора </w:t>
            </w:r>
            <w:r w:rsidRPr="007123D1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</w:rPr>
              <w:t xml:space="preserve">по форме </w:t>
            </w:r>
            <w:proofErr w:type="gramStart"/>
            <w:r w:rsidRPr="007123D1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7123D1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</w:rPr>
              <w:t xml:space="preserve"> 15016</w:t>
            </w: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;</w:t>
            </w:r>
          </w:p>
          <w:p w:rsidR="00014E1F" w:rsidRPr="007123D1" w:rsidRDefault="00014E1F" w:rsidP="0079526F">
            <w:pPr>
              <w:pStyle w:val="a7"/>
              <w:numPr>
                <w:ilvl w:val="0"/>
                <w:numId w:val="32"/>
              </w:numPr>
              <w:ind w:left="0" w:firstLine="393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подписанное заявителем заявление (уведомление) о составлении промежуточного ликвидационного баланса по форме </w:t>
            </w:r>
            <w:proofErr w:type="gramStart"/>
            <w:r w:rsidRPr="007123D1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7123D1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</w:rPr>
              <w:t xml:space="preserve"> 15016</w:t>
            </w:r>
            <w:r w:rsidR="00CE1029"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.</w:t>
            </w: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014E1F" w:rsidRPr="007123D1" w:rsidRDefault="00014E1F" w:rsidP="00CE1029">
            <w:pPr>
              <w:ind w:firstLine="393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Сообщение о ликвидации осуществляется в течение  3-х рабочих дней с момента принятия решения о ликвидации. За непредставление или несвоевременное представление сведений предусмотрена административную ответственность - ст. 14.25 КоАП РФ. </w:t>
            </w:r>
          </w:p>
          <w:p w:rsidR="00014E1F" w:rsidRPr="007123D1" w:rsidRDefault="00014E1F" w:rsidP="00CE1029">
            <w:pPr>
              <w:ind w:firstLine="393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Для государственной регистрации в связи с ликвидацией юридического лица в регистрирующий орган представляются следующие документы:</w:t>
            </w:r>
          </w:p>
          <w:p w:rsidR="00014E1F" w:rsidRPr="007123D1" w:rsidRDefault="00014E1F" w:rsidP="00CE1029">
            <w:pPr>
              <w:pStyle w:val="a7"/>
              <w:numPr>
                <w:ilvl w:val="0"/>
                <w:numId w:val="32"/>
              </w:numPr>
              <w:ind w:left="0" w:firstLine="393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подписанное заявителем заявление (уведомление) </w:t>
            </w:r>
            <w:r w:rsidRPr="007123D1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</w:rPr>
              <w:t xml:space="preserve">по форме </w:t>
            </w:r>
            <w:proofErr w:type="gramStart"/>
            <w:r w:rsidRPr="007123D1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7123D1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</w:rPr>
              <w:t xml:space="preserve"> 15016</w:t>
            </w:r>
            <w:r w:rsidR="00CE1029" w:rsidRPr="007123D1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</w:rPr>
              <w:t>;</w:t>
            </w: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014E1F" w:rsidRPr="007123D1" w:rsidRDefault="00014E1F" w:rsidP="00CE1029">
            <w:pPr>
              <w:pStyle w:val="a7"/>
              <w:numPr>
                <w:ilvl w:val="0"/>
                <w:numId w:val="32"/>
              </w:numPr>
              <w:ind w:left="0" w:firstLine="393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ликвидационный баланс;</w:t>
            </w:r>
          </w:p>
          <w:p w:rsidR="00014E1F" w:rsidRPr="007123D1" w:rsidRDefault="00014E1F" w:rsidP="00CE1029">
            <w:pPr>
              <w:pStyle w:val="a7"/>
              <w:numPr>
                <w:ilvl w:val="0"/>
                <w:numId w:val="32"/>
              </w:numPr>
              <w:ind w:left="0" w:firstLine="393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документ об уплате государственной пошлины (при направлении документов для государственной регистрации в форме электронных документов, в том числе через МФЦ и нотариуса, уплачивать государственную пошлину не требуется!)</w:t>
            </w:r>
          </w:p>
          <w:p w:rsidR="00014E1F" w:rsidRPr="007123D1" w:rsidRDefault="00014E1F" w:rsidP="00CE1029">
            <w:pPr>
              <w:ind w:firstLine="393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  <w:p w:rsidR="00014E1F" w:rsidRPr="007123D1" w:rsidRDefault="00014E1F" w:rsidP="00CE1029">
            <w:pPr>
              <w:pStyle w:val="a7"/>
              <w:numPr>
                <w:ilvl w:val="0"/>
                <w:numId w:val="32"/>
              </w:numPr>
              <w:ind w:left="0" w:firstLine="393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документ, подтверждающий представление сведений  в территориальный орган Пенсионного фонда Российской Федерации (не обязательно).</w:t>
            </w:r>
          </w:p>
          <w:p w:rsidR="00014E1F" w:rsidRPr="007123D1" w:rsidRDefault="00DF6F0A" w:rsidP="00014E1F">
            <w:pPr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            В случае </w:t>
            </w:r>
            <w:r w:rsidR="00014E1F"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если предусмотренный настоящим подпунктом документ не представлен заявителем, указанный документ (содержащиеся в нем сведения) предоставляется по межведомственному запросу регистрирующего органа</w:t>
            </w:r>
          </w:p>
          <w:p w:rsidR="00014E1F" w:rsidRPr="007123D1" w:rsidRDefault="00014E1F" w:rsidP="00014E1F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  <w:p w:rsidR="00014E1F" w:rsidRPr="007123D1" w:rsidRDefault="00014E1F" w:rsidP="00014E1F">
            <w:pPr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Обращаем внимание на следующее:</w:t>
            </w:r>
          </w:p>
          <w:p w:rsidR="00014E1F" w:rsidRPr="007123D1" w:rsidRDefault="00014E1F" w:rsidP="00CE1029">
            <w:pPr>
              <w:ind w:firstLine="251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В соответствии с п. 1 ст. 63 ГК РФ ликвидационная комиссия помещает в средствах массовой информации, в которых публикуются данные о регистрации юридических лиц, сообщение о ликвидации общества, порядке и сроке предъявления требований его кредиторами. Этот срок должен составлять не менее двух месяцев с момента опубликования сообщения о ликвидации.</w:t>
            </w:r>
          </w:p>
          <w:p w:rsidR="00014E1F" w:rsidRPr="007123D1" w:rsidRDefault="00014E1F" w:rsidP="00CE1029">
            <w:pPr>
              <w:ind w:firstLine="251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Согласно п. 1 </w:t>
            </w:r>
            <w:r w:rsidR="00DF6F0A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п</w:t>
            </w: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риказа ФНС России от 16.06.2006 </w:t>
            </w:r>
            <w:r w:rsidR="00DF6F0A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№</w:t>
            </w: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 САЭ-3-09/355@ сведения, подлежащие опубликованию в соответствии с законодательством РФ о государственной регистрации, публикуются в журнале "Вестник государственной регистрации". 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</w:t>
            </w:r>
            <w:r w:rsidR="00DF6F0A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.</w:t>
            </w:r>
          </w:p>
          <w:p w:rsidR="00014E1F" w:rsidRPr="007123D1" w:rsidRDefault="00DF6F0A" w:rsidP="00CE1029">
            <w:pPr>
              <w:ind w:firstLine="251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Также </w:t>
            </w:r>
            <w:r w:rsidR="00014E1F"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юридическому лицу требуется внести в Единый федеральный реестр юридически значимых сведений о фактах деятельности юридических лиц</w:t>
            </w:r>
            <w:r w:rsidR="00CE1029"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, </w:t>
            </w:r>
            <w:r w:rsidR="00014E1F"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индивидуальных предпринимателей и иных субъектов экономической деятельности уведомление о ликвидации с указанием сведений о принятом </w:t>
            </w:r>
            <w:proofErr w:type="gramStart"/>
            <w:r w:rsidR="00014E1F"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решении</w:t>
            </w:r>
            <w:proofErr w:type="gramEnd"/>
            <w:r w:rsidR="00014E1F"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 о ликвидации юридического лица, ликвидационной комиссии (ликвидаторе), описания порядка, сроков и условий для предъявления требований его кредиторами, иных сведений, в течение трех рабочих дней с даты формирования ликвидационной комиссии (назначения ликвидатора) (подпункт "н.5" пункта 7, пункт 9 статьи 7.1 Федерального закона от 08.08.2001 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№</w:t>
            </w:r>
            <w:r w:rsidR="00014E1F"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 129-ФЗ "О государственной регистрации юридических лиц и индивидуальных предпринимателей").</w:t>
            </w:r>
          </w:p>
          <w:p w:rsidR="00014E1F" w:rsidRPr="007123D1" w:rsidRDefault="00014E1F" w:rsidP="00CE1029">
            <w:pPr>
              <w:ind w:firstLine="251"/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В силу подпункта «т» пункта 1 статьи 23 Закона № 129-ФЗ отказ в государственной регистрации допускается в случае неисполнения юридическим лицом в процессе ликвидации обязанности уведомить кредиторов в соответствии с пунктом 1 статьи 63 Гражданского кодекса Российской Федерации и со статьей 7.1</w:t>
            </w:r>
            <w:r w:rsidR="00CE1029"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 </w:t>
            </w: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указанного Федерального закона.</w:t>
            </w:r>
          </w:p>
          <w:p w:rsidR="006E095A" w:rsidRPr="006F55C9" w:rsidRDefault="00014E1F" w:rsidP="00CE1029">
            <w:pPr>
              <w:shd w:val="clear" w:color="auto" w:fill="FDFDFD"/>
              <w:ind w:firstLine="251"/>
              <w:jc w:val="both"/>
              <w:rPr>
                <w:rFonts w:ascii="Arial Narrow" w:eastAsia="Times New Roman" w:hAnsi="Arial Narrow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Ликвидация юридического лица считается завершенной, а юридическое лицо -</w:t>
            </w:r>
            <w:r w:rsidR="00DF6F0A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 прекратившим свою деятельность </w:t>
            </w:r>
            <w:r w:rsidRPr="007123D1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 после внесения об этом записи в единый государственный реестр юридических лиц</w:t>
            </w:r>
            <w:proofErr w:type="gramEnd"/>
          </w:p>
        </w:tc>
        <w:tc>
          <w:tcPr>
            <w:tcW w:w="1721" w:type="dxa"/>
          </w:tcPr>
          <w:p w:rsidR="006E095A" w:rsidRPr="0002513D" w:rsidRDefault="006E095A" w:rsidP="00EC647F">
            <w:pPr>
              <w:pStyle w:val="a4"/>
              <w:shd w:val="clear" w:color="auto" w:fill="FDFDFD"/>
              <w:spacing w:before="0" w:beforeAutospacing="0" w:after="0" w:afterAutospacing="0"/>
              <w:jc w:val="both"/>
              <w:rPr>
                <w:rFonts w:ascii="Arial Narrow" w:hAnsi="Arial Narrow"/>
                <w:color w:val="404040" w:themeColor="text1" w:themeTint="BF"/>
              </w:rPr>
            </w:pPr>
            <w:r w:rsidRPr="0002513D">
              <w:rPr>
                <w:rFonts w:ascii="Arial Narrow" w:hAnsi="Arial Narrow"/>
                <w:color w:val="404040" w:themeColor="text1" w:themeTint="BF"/>
              </w:rPr>
              <w:lastRenderedPageBreak/>
              <w:t>Главная – Деятельност</w:t>
            </w:r>
            <w:proofErr w:type="gramStart"/>
            <w:r w:rsidRPr="0002513D">
              <w:rPr>
                <w:rFonts w:ascii="Arial Narrow" w:hAnsi="Arial Narrow"/>
                <w:color w:val="404040" w:themeColor="text1" w:themeTint="BF"/>
              </w:rPr>
              <w:t>ь-</w:t>
            </w:r>
            <w:proofErr w:type="gramEnd"/>
            <w:r w:rsidRPr="0002513D">
              <w:rPr>
                <w:rFonts w:ascii="Arial Narrow" w:hAnsi="Arial Narrow"/>
                <w:color w:val="404040" w:themeColor="text1" w:themeTint="BF"/>
              </w:rPr>
              <w:t xml:space="preserve">  Иные функции ФНС России – Регистрация ЮЛ и ИП</w:t>
            </w:r>
          </w:p>
        </w:tc>
        <w:tc>
          <w:tcPr>
            <w:tcW w:w="2319" w:type="dxa"/>
          </w:tcPr>
          <w:p w:rsidR="006E095A" w:rsidRPr="0002513D" w:rsidRDefault="006E095A" w:rsidP="00017735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Сервисы:</w:t>
            </w:r>
          </w:p>
          <w:p w:rsidR="006E095A" w:rsidRPr="0002513D" w:rsidRDefault="006E095A" w:rsidP="00017735">
            <w:pPr>
              <w:shd w:val="clear" w:color="auto" w:fill="FDFDFD"/>
              <w:ind w:left="-57" w:right="-108"/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02513D">
              <w:rPr>
                <w:rFonts w:ascii="Arial Narrow" w:eastAsia="Times New Roman" w:hAnsi="Arial Narrow" w:cs="Times New Roman"/>
                <w:color w:val="404040" w:themeColor="text1" w:themeTint="BF"/>
                <w:sz w:val="24"/>
                <w:szCs w:val="24"/>
                <w:lang w:eastAsia="ru-RU"/>
              </w:rPr>
              <w:t>«Создай свой бизнес»</w:t>
            </w:r>
          </w:p>
          <w:p w:rsidR="006E095A" w:rsidRPr="0002513D" w:rsidRDefault="00212219" w:rsidP="00017735">
            <w:pPr>
              <w:pStyle w:val="a4"/>
              <w:shd w:val="clear" w:color="auto" w:fill="FDFDFD"/>
              <w:spacing w:before="0" w:beforeAutospacing="0" w:after="0" w:afterAutospacing="0"/>
              <w:ind w:left="-57" w:right="-108"/>
              <w:rPr>
                <w:rStyle w:val="a6"/>
                <w:rFonts w:ascii="Arial Narrow" w:hAnsi="Arial Narrow"/>
                <w:color w:val="404040" w:themeColor="text1" w:themeTint="BF"/>
                <w:u w:val="none"/>
              </w:rPr>
            </w:pPr>
            <w:hyperlink r:id="rId35" w:tgtFrame="_blank" w:history="1">
              <w:r w:rsidR="006E095A" w:rsidRPr="0002513D">
                <w:rPr>
                  <w:rStyle w:val="a6"/>
                  <w:rFonts w:ascii="Arial Narrow" w:hAnsi="Arial Narrow"/>
                  <w:color w:val="404040" w:themeColor="text1" w:themeTint="BF"/>
                  <w:u w:val="none"/>
                </w:rPr>
                <w:t>«Уплата госпошлины»</w:t>
              </w:r>
            </w:hyperlink>
          </w:p>
          <w:p w:rsidR="006E095A" w:rsidRPr="0002513D" w:rsidRDefault="006E095A" w:rsidP="00017735">
            <w:pPr>
              <w:pStyle w:val="a4"/>
              <w:shd w:val="clear" w:color="auto" w:fill="FDFDFD"/>
              <w:spacing w:before="0" w:beforeAutospacing="0" w:after="0" w:afterAutospacing="0"/>
              <w:ind w:left="-57" w:right="-108"/>
              <w:rPr>
                <w:rFonts w:ascii="Arial Narrow" w:hAnsi="Arial Narrow"/>
                <w:color w:val="404040" w:themeColor="text1" w:themeTint="BF"/>
              </w:rPr>
            </w:pPr>
            <w:r w:rsidRPr="0002513D">
              <w:rPr>
                <w:rStyle w:val="a6"/>
                <w:rFonts w:ascii="Arial Narrow" w:hAnsi="Arial Narrow"/>
                <w:color w:val="404040" w:themeColor="text1" w:themeTint="BF"/>
                <w:u w:val="none"/>
              </w:rPr>
              <w:t>«Государственная регистрация юридических лиц и индивидуальных предпринимателей»</w:t>
            </w:r>
          </w:p>
        </w:tc>
      </w:tr>
    </w:tbl>
    <w:p w:rsidR="00CC587D" w:rsidRDefault="00CC587D" w:rsidP="0067370C"/>
    <w:sectPr w:rsidR="00CC587D" w:rsidSect="005B3C84">
      <w:headerReference w:type="default" r:id="rId36"/>
      <w:pgSz w:w="16838" w:h="11906" w:orient="landscape"/>
      <w:pgMar w:top="284" w:right="1134" w:bottom="28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19" w:rsidRDefault="00212219" w:rsidP="005B3C84">
      <w:pPr>
        <w:spacing w:after="0" w:line="240" w:lineRule="auto"/>
      </w:pPr>
      <w:r>
        <w:separator/>
      </w:r>
    </w:p>
  </w:endnote>
  <w:endnote w:type="continuationSeparator" w:id="0">
    <w:p w:rsidR="00212219" w:rsidRDefault="00212219" w:rsidP="005B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19" w:rsidRDefault="00212219" w:rsidP="005B3C84">
      <w:pPr>
        <w:spacing w:after="0" w:line="240" w:lineRule="auto"/>
      </w:pPr>
      <w:r>
        <w:separator/>
      </w:r>
    </w:p>
  </w:footnote>
  <w:footnote w:type="continuationSeparator" w:id="0">
    <w:p w:rsidR="00212219" w:rsidRDefault="00212219" w:rsidP="005B3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605249"/>
      <w:docPartObj>
        <w:docPartGallery w:val="Page Numbers (Top of Page)"/>
        <w:docPartUnique/>
      </w:docPartObj>
    </w:sdtPr>
    <w:sdtEndPr/>
    <w:sdtContent>
      <w:p w:rsidR="005B3C84" w:rsidRDefault="005B3C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E0E">
          <w:rPr>
            <w:noProof/>
          </w:rPr>
          <w:t>7</w:t>
        </w:r>
        <w:r>
          <w:fldChar w:fldCharType="end"/>
        </w:r>
      </w:p>
    </w:sdtContent>
  </w:sdt>
  <w:p w:rsidR="005B3C84" w:rsidRDefault="005B3C8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549"/>
    <w:multiLevelType w:val="multilevel"/>
    <w:tmpl w:val="C498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1111C"/>
    <w:multiLevelType w:val="multilevel"/>
    <w:tmpl w:val="0B0A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B250C"/>
    <w:multiLevelType w:val="hybridMultilevel"/>
    <w:tmpl w:val="DCC400C8"/>
    <w:lvl w:ilvl="0" w:tplc="605AED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68E0C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CFC9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2EB0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9C77B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C128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C564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4472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44AF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D6190"/>
    <w:multiLevelType w:val="multilevel"/>
    <w:tmpl w:val="4308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60084E"/>
    <w:multiLevelType w:val="multilevel"/>
    <w:tmpl w:val="B478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9500C"/>
    <w:multiLevelType w:val="multilevel"/>
    <w:tmpl w:val="2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D203D4"/>
    <w:multiLevelType w:val="multilevel"/>
    <w:tmpl w:val="0772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E2C0F"/>
    <w:multiLevelType w:val="multilevel"/>
    <w:tmpl w:val="0172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3667B2"/>
    <w:multiLevelType w:val="hybridMultilevel"/>
    <w:tmpl w:val="AA62E2DE"/>
    <w:lvl w:ilvl="0" w:tplc="6840F4A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60BA9"/>
    <w:multiLevelType w:val="multilevel"/>
    <w:tmpl w:val="F0AE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A2246B"/>
    <w:multiLevelType w:val="multilevel"/>
    <w:tmpl w:val="CE8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26B75"/>
    <w:multiLevelType w:val="hybridMultilevel"/>
    <w:tmpl w:val="71E262FE"/>
    <w:lvl w:ilvl="0" w:tplc="33A243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F3A71FA"/>
    <w:multiLevelType w:val="multilevel"/>
    <w:tmpl w:val="CA60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654E87"/>
    <w:multiLevelType w:val="hybridMultilevel"/>
    <w:tmpl w:val="A1C0ACF6"/>
    <w:lvl w:ilvl="0" w:tplc="0419000F">
      <w:start w:val="1"/>
      <w:numFmt w:val="decimal"/>
      <w:lvlText w:val="%1."/>
      <w:lvlJc w:val="left"/>
      <w:pPr>
        <w:ind w:left="971" w:hanging="360"/>
      </w:p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4">
    <w:nsid w:val="35594A97"/>
    <w:multiLevelType w:val="hybridMultilevel"/>
    <w:tmpl w:val="C2503386"/>
    <w:lvl w:ilvl="0" w:tplc="7A8CBF1A">
      <w:start w:val="865"/>
      <w:numFmt w:val="bullet"/>
      <w:lvlText w:val="-"/>
      <w:lvlJc w:val="left"/>
      <w:pPr>
        <w:ind w:left="960" w:hanging="360"/>
      </w:pPr>
      <w:rPr>
        <w:rFonts w:ascii="Arial Narrow" w:eastAsiaTheme="minorHAnsi" w:hAnsi="Arial Narrow" w:cs="Tahoma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>
    <w:nsid w:val="39983CCB"/>
    <w:multiLevelType w:val="multilevel"/>
    <w:tmpl w:val="F56E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525268"/>
    <w:multiLevelType w:val="multilevel"/>
    <w:tmpl w:val="5990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6B70A9"/>
    <w:multiLevelType w:val="hybridMultilevel"/>
    <w:tmpl w:val="E1C85712"/>
    <w:lvl w:ilvl="0" w:tplc="C8725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210C6"/>
    <w:multiLevelType w:val="multilevel"/>
    <w:tmpl w:val="8098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1E44FB"/>
    <w:multiLevelType w:val="hybridMultilevel"/>
    <w:tmpl w:val="3ACAA1B2"/>
    <w:lvl w:ilvl="0" w:tplc="60C4D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C72B7"/>
    <w:multiLevelType w:val="hybridMultilevel"/>
    <w:tmpl w:val="6862ECAE"/>
    <w:lvl w:ilvl="0" w:tplc="BE3A2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B0C85"/>
    <w:multiLevelType w:val="hybridMultilevel"/>
    <w:tmpl w:val="D3A29DDC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2">
    <w:nsid w:val="51CC4D0A"/>
    <w:multiLevelType w:val="hybridMultilevel"/>
    <w:tmpl w:val="E9E8F98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F704A9"/>
    <w:multiLevelType w:val="multilevel"/>
    <w:tmpl w:val="E932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1F5882"/>
    <w:multiLevelType w:val="multilevel"/>
    <w:tmpl w:val="7B1677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54214A7"/>
    <w:multiLevelType w:val="multilevel"/>
    <w:tmpl w:val="0A94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60D00C8"/>
    <w:multiLevelType w:val="multilevel"/>
    <w:tmpl w:val="373E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ADC74EA"/>
    <w:multiLevelType w:val="multilevel"/>
    <w:tmpl w:val="F940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C8E72D3"/>
    <w:multiLevelType w:val="multilevel"/>
    <w:tmpl w:val="ABDE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E052C7B"/>
    <w:multiLevelType w:val="multilevel"/>
    <w:tmpl w:val="4680F2FC"/>
    <w:lvl w:ilvl="0">
      <w:start w:val="1"/>
      <w:numFmt w:val="decimal"/>
      <w:lvlText w:val="%1."/>
      <w:lvlJc w:val="left"/>
      <w:pPr>
        <w:ind w:left="1113" w:hanging="360"/>
      </w:pPr>
    </w:lvl>
    <w:lvl w:ilvl="1">
      <w:start w:val="1"/>
      <w:numFmt w:val="lowerLetter"/>
      <w:lvlText w:val="%2."/>
      <w:lvlJc w:val="left"/>
      <w:pPr>
        <w:ind w:left="1833" w:hanging="360"/>
      </w:pPr>
    </w:lvl>
    <w:lvl w:ilvl="2">
      <w:start w:val="1"/>
      <w:numFmt w:val="lowerRoman"/>
      <w:lvlText w:val="%3."/>
      <w:lvlJc w:val="right"/>
      <w:pPr>
        <w:ind w:left="2553" w:hanging="180"/>
      </w:pPr>
    </w:lvl>
    <w:lvl w:ilvl="3">
      <w:start w:val="1"/>
      <w:numFmt w:val="decimal"/>
      <w:lvlText w:val="%4."/>
      <w:lvlJc w:val="left"/>
      <w:pPr>
        <w:ind w:left="3273" w:hanging="360"/>
      </w:pPr>
    </w:lvl>
    <w:lvl w:ilvl="4">
      <w:start w:val="1"/>
      <w:numFmt w:val="lowerLetter"/>
      <w:lvlText w:val="%5."/>
      <w:lvlJc w:val="left"/>
      <w:pPr>
        <w:ind w:left="3993" w:hanging="360"/>
      </w:pPr>
    </w:lvl>
    <w:lvl w:ilvl="5">
      <w:start w:val="1"/>
      <w:numFmt w:val="lowerRoman"/>
      <w:lvlText w:val="%6."/>
      <w:lvlJc w:val="right"/>
      <w:pPr>
        <w:ind w:left="4713" w:hanging="180"/>
      </w:pPr>
    </w:lvl>
    <w:lvl w:ilvl="6">
      <w:start w:val="1"/>
      <w:numFmt w:val="decimal"/>
      <w:lvlText w:val="%7."/>
      <w:lvlJc w:val="left"/>
      <w:pPr>
        <w:ind w:left="5433" w:hanging="360"/>
      </w:pPr>
    </w:lvl>
    <w:lvl w:ilvl="7">
      <w:start w:val="1"/>
      <w:numFmt w:val="lowerLetter"/>
      <w:lvlText w:val="%8."/>
      <w:lvlJc w:val="left"/>
      <w:pPr>
        <w:ind w:left="6153" w:hanging="360"/>
      </w:pPr>
    </w:lvl>
    <w:lvl w:ilvl="8">
      <w:start w:val="1"/>
      <w:numFmt w:val="lowerRoman"/>
      <w:lvlText w:val="%9."/>
      <w:lvlJc w:val="right"/>
      <w:pPr>
        <w:ind w:left="6873" w:hanging="180"/>
      </w:pPr>
    </w:lvl>
  </w:abstractNum>
  <w:abstractNum w:abstractNumId="30">
    <w:nsid w:val="60DB787A"/>
    <w:multiLevelType w:val="hybridMultilevel"/>
    <w:tmpl w:val="9632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F2FDD"/>
    <w:multiLevelType w:val="multilevel"/>
    <w:tmpl w:val="C2C2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EA0C1B"/>
    <w:multiLevelType w:val="multilevel"/>
    <w:tmpl w:val="219E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AC65569"/>
    <w:multiLevelType w:val="multilevel"/>
    <w:tmpl w:val="E926FB1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4">
    <w:nsid w:val="7DF03A11"/>
    <w:multiLevelType w:val="multilevel"/>
    <w:tmpl w:val="9E4C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3"/>
  </w:num>
  <w:num w:numId="5">
    <w:abstractNumId w:val="30"/>
  </w:num>
  <w:num w:numId="6">
    <w:abstractNumId w:val="1"/>
  </w:num>
  <w:num w:numId="7">
    <w:abstractNumId w:val="26"/>
  </w:num>
  <w:num w:numId="8">
    <w:abstractNumId w:val="6"/>
  </w:num>
  <w:num w:numId="9">
    <w:abstractNumId w:val="7"/>
  </w:num>
  <w:num w:numId="10">
    <w:abstractNumId w:val="11"/>
  </w:num>
  <w:num w:numId="11">
    <w:abstractNumId w:val="27"/>
  </w:num>
  <w:num w:numId="12">
    <w:abstractNumId w:val="28"/>
  </w:num>
  <w:num w:numId="13">
    <w:abstractNumId w:val="25"/>
  </w:num>
  <w:num w:numId="14">
    <w:abstractNumId w:val="15"/>
  </w:num>
  <w:num w:numId="15">
    <w:abstractNumId w:val="9"/>
  </w:num>
  <w:num w:numId="16">
    <w:abstractNumId w:val="16"/>
  </w:num>
  <w:num w:numId="17">
    <w:abstractNumId w:val="34"/>
  </w:num>
  <w:num w:numId="18">
    <w:abstractNumId w:val="0"/>
  </w:num>
  <w:num w:numId="19">
    <w:abstractNumId w:val="5"/>
  </w:num>
  <w:num w:numId="20">
    <w:abstractNumId w:val="23"/>
  </w:num>
  <w:num w:numId="21">
    <w:abstractNumId w:val="4"/>
  </w:num>
  <w:num w:numId="22">
    <w:abstractNumId w:val="18"/>
  </w:num>
  <w:num w:numId="23">
    <w:abstractNumId w:val="10"/>
  </w:num>
  <w:num w:numId="24">
    <w:abstractNumId w:val="32"/>
  </w:num>
  <w:num w:numId="25">
    <w:abstractNumId w:val="31"/>
  </w:num>
  <w:num w:numId="26">
    <w:abstractNumId w:val="14"/>
  </w:num>
  <w:num w:numId="27">
    <w:abstractNumId w:val="13"/>
  </w:num>
  <w:num w:numId="28">
    <w:abstractNumId w:val="21"/>
  </w:num>
  <w:num w:numId="29">
    <w:abstractNumId w:val="22"/>
  </w:num>
  <w:num w:numId="30">
    <w:abstractNumId w:val="2"/>
  </w:num>
  <w:num w:numId="31">
    <w:abstractNumId w:val="19"/>
  </w:num>
  <w:num w:numId="32">
    <w:abstractNumId w:val="8"/>
  </w:num>
  <w:num w:numId="33">
    <w:abstractNumId w:val="24"/>
  </w:num>
  <w:num w:numId="34">
    <w:abstractNumId w:val="2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5D"/>
    <w:rsid w:val="00013436"/>
    <w:rsid w:val="00014E1F"/>
    <w:rsid w:val="00017735"/>
    <w:rsid w:val="00024449"/>
    <w:rsid w:val="0002513D"/>
    <w:rsid w:val="00040D84"/>
    <w:rsid w:val="0004429D"/>
    <w:rsid w:val="00052FF8"/>
    <w:rsid w:val="000A31DA"/>
    <w:rsid w:val="000D10B1"/>
    <w:rsid w:val="001475BD"/>
    <w:rsid w:val="0016571F"/>
    <w:rsid w:val="00184709"/>
    <w:rsid w:val="00192D7E"/>
    <w:rsid w:val="00212219"/>
    <w:rsid w:val="00222E3B"/>
    <w:rsid w:val="0028058C"/>
    <w:rsid w:val="00293CF1"/>
    <w:rsid w:val="002A2B80"/>
    <w:rsid w:val="002C03F5"/>
    <w:rsid w:val="002F267B"/>
    <w:rsid w:val="00302259"/>
    <w:rsid w:val="00303920"/>
    <w:rsid w:val="00310A76"/>
    <w:rsid w:val="00337E86"/>
    <w:rsid w:val="00363267"/>
    <w:rsid w:val="003724A0"/>
    <w:rsid w:val="003731CE"/>
    <w:rsid w:val="0037352A"/>
    <w:rsid w:val="00374104"/>
    <w:rsid w:val="00380B6B"/>
    <w:rsid w:val="003831EC"/>
    <w:rsid w:val="003D060D"/>
    <w:rsid w:val="0041611C"/>
    <w:rsid w:val="00425323"/>
    <w:rsid w:val="0043005D"/>
    <w:rsid w:val="00432386"/>
    <w:rsid w:val="00462FC8"/>
    <w:rsid w:val="00466247"/>
    <w:rsid w:val="004A45A4"/>
    <w:rsid w:val="004D0ABC"/>
    <w:rsid w:val="004D3756"/>
    <w:rsid w:val="004D3D42"/>
    <w:rsid w:val="004E0D91"/>
    <w:rsid w:val="004E2169"/>
    <w:rsid w:val="004F1E0B"/>
    <w:rsid w:val="004F74F7"/>
    <w:rsid w:val="00503964"/>
    <w:rsid w:val="005271B4"/>
    <w:rsid w:val="0052734C"/>
    <w:rsid w:val="005375E8"/>
    <w:rsid w:val="0055714F"/>
    <w:rsid w:val="0056571A"/>
    <w:rsid w:val="005767BF"/>
    <w:rsid w:val="00580B47"/>
    <w:rsid w:val="005830E3"/>
    <w:rsid w:val="005B3C84"/>
    <w:rsid w:val="005B5B2A"/>
    <w:rsid w:val="005B6C26"/>
    <w:rsid w:val="005D382A"/>
    <w:rsid w:val="005D5DA6"/>
    <w:rsid w:val="005E6D7A"/>
    <w:rsid w:val="005F080C"/>
    <w:rsid w:val="005F63EB"/>
    <w:rsid w:val="00616D80"/>
    <w:rsid w:val="00633BDA"/>
    <w:rsid w:val="0064621B"/>
    <w:rsid w:val="0065715F"/>
    <w:rsid w:val="00664C47"/>
    <w:rsid w:val="0067370C"/>
    <w:rsid w:val="006A6E07"/>
    <w:rsid w:val="006B778F"/>
    <w:rsid w:val="006D0A16"/>
    <w:rsid w:val="006D227E"/>
    <w:rsid w:val="006D6B02"/>
    <w:rsid w:val="006E095A"/>
    <w:rsid w:val="006E0A6D"/>
    <w:rsid w:val="006F535D"/>
    <w:rsid w:val="006F55C9"/>
    <w:rsid w:val="006F66A7"/>
    <w:rsid w:val="00710748"/>
    <w:rsid w:val="007123D1"/>
    <w:rsid w:val="007149FF"/>
    <w:rsid w:val="00716738"/>
    <w:rsid w:val="00735772"/>
    <w:rsid w:val="007514DD"/>
    <w:rsid w:val="00771539"/>
    <w:rsid w:val="0079526F"/>
    <w:rsid w:val="007A4FFF"/>
    <w:rsid w:val="007E1DEF"/>
    <w:rsid w:val="00843936"/>
    <w:rsid w:val="008634BD"/>
    <w:rsid w:val="00872B5F"/>
    <w:rsid w:val="00897F44"/>
    <w:rsid w:val="008A5A64"/>
    <w:rsid w:val="008B4BA4"/>
    <w:rsid w:val="008C5377"/>
    <w:rsid w:val="009032BC"/>
    <w:rsid w:val="0092005E"/>
    <w:rsid w:val="00925E0E"/>
    <w:rsid w:val="009309D0"/>
    <w:rsid w:val="00996456"/>
    <w:rsid w:val="00A026D9"/>
    <w:rsid w:val="00A05945"/>
    <w:rsid w:val="00A1354A"/>
    <w:rsid w:val="00A51199"/>
    <w:rsid w:val="00A65E94"/>
    <w:rsid w:val="00A662A8"/>
    <w:rsid w:val="00A756EE"/>
    <w:rsid w:val="00AB12B0"/>
    <w:rsid w:val="00AC4387"/>
    <w:rsid w:val="00AF3346"/>
    <w:rsid w:val="00B0106E"/>
    <w:rsid w:val="00B206FB"/>
    <w:rsid w:val="00B27DE7"/>
    <w:rsid w:val="00B361E5"/>
    <w:rsid w:val="00B73865"/>
    <w:rsid w:val="00BA1E40"/>
    <w:rsid w:val="00BA40BB"/>
    <w:rsid w:val="00BD1276"/>
    <w:rsid w:val="00BD6812"/>
    <w:rsid w:val="00BF46F6"/>
    <w:rsid w:val="00C00FD1"/>
    <w:rsid w:val="00C030A8"/>
    <w:rsid w:val="00C11885"/>
    <w:rsid w:val="00C17D76"/>
    <w:rsid w:val="00C225C8"/>
    <w:rsid w:val="00C31741"/>
    <w:rsid w:val="00C3416D"/>
    <w:rsid w:val="00C44957"/>
    <w:rsid w:val="00C70143"/>
    <w:rsid w:val="00C76E66"/>
    <w:rsid w:val="00CA1FF7"/>
    <w:rsid w:val="00CA2E23"/>
    <w:rsid w:val="00CC2ED1"/>
    <w:rsid w:val="00CC587D"/>
    <w:rsid w:val="00CC6253"/>
    <w:rsid w:val="00CD6AEB"/>
    <w:rsid w:val="00CE1029"/>
    <w:rsid w:val="00CF448C"/>
    <w:rsid w:val="00D065B2"/>
    <w:rsid w:val="00D1175A"/>
    <w:rsid w:val="00D27983"/>
    <w:rsid w:val="00D301AD"/>
    <w:rsid w:val="00D56CFD"/>
    <w:rsid w:val="00D640BB"/>
    <w:rsid w:val="00D977BC"/>
    <w:rsid w:val="00DB1DD8"/>
    <w:rsid w:val="00DB1E32"/>
    <w:rsid w:val="00DC1297"/>
    <w:rsid w:val="00DC4042"/>
    <w:rsid w:val="00DE14BF"/>
    <w:rsid w:val="00DF1F6D"/>
    <w:rsid w:val="00DF6F0A"/>
    <w:rsid w:val="00E17CDF"/>
    <w:rsid w:val="00E23EC7"/>
    <w:rsid w:val="00E2439B"/>
    <w:rsid w:val="00E25174"/>
    <w:rsid w:val="00E4740A"/>
    <w:rsid w:val="00E5693D"/>
    <w:rsid w:val="00E76D90"/>
    <w:rsid w:val="00E95F57"/>
    <w:rsid w:val="00E9718B"/>
    <w:rsid w:val="00EB0BA5"/>
    <w:rsid w:val="00EC5ACC"/>
    <w:rsid w:val="00EC647F"/>
    <w:rsid w:val="00EE5696"/>
    <w:rsid w:val="00F26FBB"/>
    <w:rsid w:val="00F37B1D"/>
    <w:rsid w:val="00F401BE"/>
    <w:rsid w:val="00F50D30"/>
    <w:rsid w:val="00F670DA"/>
    <w:rsid w:val="00F714B1"/>
    <w:rsid w:val="00F75A67"/>
    <w:rsid w:val="00F80C50"/>
    <w:rsid w:val="00F841C2"/>
    <w:rsid w:val="00F922B7"/>
    <w:rsid w:val="00F9314B"/>
    <w:rsid w:val="00FA2068"/>
    <w:rsid w:val="00FA2980"/>
    <w:rsid w:val="00FC226D"/>
    <w:rsid w:val="00FD17F6"/>
    <w:rsid w:val="00FD44E7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5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nhideWhenUsed/>
    <w:rsid w:val="00A0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link w:val="1"/>
    <w:unhideWhenUsed/>
    <w:rsid w:val="00A026D9"/>
    <w:rPr>
      <w:color w:val="0000FF"/>
      <w:u w:val="single"/>
    </w:rPr>
  </w:style>
  <w:style w:type="paragraph" w:styleId="a7">
    <w:name w:val="List Paragraph"/>
    <w:basedOn w:val="a"/>
    <w:link w:val="a8"/>
    <w:qFormat/>
    <w:rsid w:val="005375E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05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rge">
    <w:name w:val="large"/>
    <w:basedOn w:val="a0"/>
    <w:rsid w:val="00A05945"/>
  </w:style>
  <w:style w:type="paragraph" w:customStyle="1" w:styleId="bigger">
    <w:name w:val="bigger"/>
    <w:basedOn w:val="a"/>
    <w:rsid w:val="004A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A45A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44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5">
    <w:name w:val="p5"/>
    <w:basedOn w:val="a"/>
    <w:rsid w:val="0064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4621B"/>
  </w:style>
  <w:style w:type="paragraph" w:styleId="aa">
    <w:name w:val="Balloon Text"/>
    <w:basedOn w:val="a"/>
    <w:link w:val="ab"/>
    <w:uiPriority w:val="99"/>
    <w:semiHidden/>
    <w:unhideWhenUsed/>
    <w:rsid w:val="005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71A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basedOn w:val="a0"/>
    <w:link w:val="a7"/>
    <w:rsid w:val="00B27DE7"/>
  </w:style>
  <w:style w:type="paragraph" w:customStyle="1" w:styleId="1">
    <w:name w:val="Гиперссылка1"/>
    <w:basedOn w:val="a"/>
    <w:link w:val="a6"/>
    <w:rsid w:val="006E095A"/>
    <w:rPr>
      <w:color w:val="0000FF"/>
      <w:u w:val="single"/>
    </w:rPr>
  </w:style>
  <w:style w:type="character" w:customStyle="1" w:styleId="a5">
    <w:name w:val="Обычный (веб) Знак"/>
    <w:basedOn w:val="a0"/>
    <w:link w:val="a4"/>
    <w:rsid w:val="006E0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B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3C84"/>
  </w:style>
  <w:style w:type="paragraph" w:styleId="ae">
    <w:name w:val="footer"/>
    <w:basedOn w:val="a"/>
    <w:link w:val="af"/>
    <w:uiPriority w:val="99"/>
    <w:unhideWhenUsed/>
    <w:rsid w:val="005B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5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nhideWhenUsed/>
    <w:rsid w:val="00A0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link w:val="1"/>
    <w:unhideWhenUsed/>
    <w:rsid w:val="00A026D9"/>
    <w:rPr>
      <w:color w:val="0000FF"/>
      <w:u w:val="single"/>
    </w:rPr>
  </w:style>
  <w:style w:type="paragraph" w:styleId="a7">
    <w:name w:val="List Paragraph"/>
    <w:basedOn w:val="a"/>
    <w:link w:val="a8"/>
    <w:qFormat/>
    <w:rsid w:val="005375E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05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rge">
    <w:name w:val="large"/>
    <w:basedOn w:val="a0"/>
    <w:rsid w:val="00A05945"/>
  </w:style>
  <w:style w:type="paragraph" w:customStyle="1" w:styleId="bigger">
    <w:name w:val="bigger"/>
    <w:basedOn w:val="a"/>
    <w:rsid w:val="004A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A45A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44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5">
    <w:name w:val="p5"/>
    <w:basedOn w:val="a"/>
    <w:rsid w:val="0064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4621B"/>
  </w:style>
  <w:style w:type="paragraph" w:styleId="aa">
    <w:name w:val="Balloon Text"/>
    <w:basedOn w:val="a"/>
    <w:link w:val="ab"/>
    <w:uiPriority w:val="99"/>
    <w:semiHidden/>
    <w:unhideWhenUsed/>
    <w:rsid w:val="005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71A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basedOn w:val="a0"/>
    <w:link w:val="a7"/>
    <w:rsid w:val="00B27DE7"/>
  </w:style>
  <w:style w:type="paragraph" w:customStyle="1" w:styleId="1">
    <w:name w:val="Гиперссылка1"/>
    <w:basedOn w:val="a"/>
    <w:link w:val="a6"/>
    <w:rsid w:val="006E095A"/>
    <w:rPr>
      <w:color w:val="0000FF"/>
      <w:u w:val="single"/>
    </w:rPr>
  </w:style>
  <w:style w:type="character" w:customStyle="1" w:styleId="a5">
    <w:name w:val="Обычный (веб) Знак"/>
    <w:basedOn w:val="a0"/>
    <w:link w:val="a4"/>
    <w:rsid w:val="006E0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B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3C84"/>
  </w:style>
  <w:style w:type="paragraph" w:styleId="ae">
    <w:name w:val="footer"/>
    <w:basedOn w:val="a"/>
    <w:link w:val="af"/>
    <w:uiPriority w:val="99"/>
    <w:unhideWhenUsed/>
    <w:rsid w:val="005B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3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2709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12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77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96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58A80303D88B772CBBCFEE8230A2B175C8493583D762DC38EB8FDE19CB2D5571D165B358A530F7F227DB2DAD3FEBA58D23617D38DDC9A87335X" TargetMode="External"/><Relationship Id="rId18" Type="http://schemas.openxmlformats.org/officeDocument/2006/relationships/hyperlink" Target="consultantplus://offline/ref=ACE5ADA34B5B4D49E931C1F86D51408D9CCE6F8D9C0A65EE3B978B133C2C7ED179C32D4A4221819E159D56FDE6ABC8927EE2B0F40622X9J5G" TargetMode="External"/><Relationship Id="rId26" Type="http://schemas.openxmlformats.org/officeDocument/2006/relationships/hyperlink" Target="consultantplus://offline/ref=5D1C576F165D168E1F3FC84D2501FF1EA7E64FCB906EA709EA6CCF11819E0CAFF9014A79FD49724F857415C7E43065898C19CA7E74672B3CoAZCB" TargetMode="External"/><Relationship Id="rId21" Type="http://schemas.openxmlformats.org/officeDocument/2006/relationships/hyperlink" Target="consultantplus://offline/ref=EFBAB3E368ACC1EF9B16FC3026B48B4B57FD97EA07B40E6EE6581DD461DFB9868982C3D62455EEA3B65E9E95B8B904D286324F798B0Bu0A9G" TargetMode="External"/><Relationship Id="rId34" Type="http://schemas.openxmlformats.org/officeDocument/2006/relationships/hyperlink" Target="https://service.nalog.ru/gp.d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58A80303D88B772CBBCFEE8230A2B175C94A3587D462DC38EB8FDE19CB2D5571D165B358A534FFF827DB2DAD3FEBA58D23617D38DDC9A87335X" TargetMode="External"/><Relationship Id="rId17" Type="http://schemas.openxmlformats.org/officeDocument/2006/relationships/hyperlink" Target="consultantplus://offline/ref=ACE5ADA34B5B4D49E931C1F86D51408D9CCE6F8D9C0A65EE3B978B133C2C7ED179C32D4C432183C1108847A5EAAFD38C7FFDACF604X2J1G" TargetMode="External"/><Relationship Id="rId25" Type="http://schemas.openxmlformats.org/officeDocument/2006/relationships/hyperlink" Target="consultantplus://offline/ref=95ADC8ED62413A8410AE09EF52BC1FE5C5C32053E09F99BC982E07FBCF648CB33A46816266C17C648B004D318A7966D3EF5A7A303EF0EF9DXAkAE" TargetMode="External"/><Relationship Id="rId33" Type="http://schemas.openxmlformats.org/officeDocument/2006/relationships/hyperlink" Target="http://www.nalog.gov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58A80303D88B772CBBCFEE8230A2B175C8483C85D962DC38EB8FDE19CB2D5571D165B65AA43DF5AF7DCB29E468E1B98A3E7F7C26DE7C30X" TargetMode="External"/><Relationship Id="rId20" Type="http://schemas.openxmlformats.org/officeDocument/2006/relationships/hyperlink" Target="consultantplus://offline/ref=2427A21F88F888CF032469CCE5B35689900CC6A40A4A8E3A0C6C3D0DA6864F5ABBD3F099DBDBD072C746C" TargetMode="External"/><Relationship Id="rId29" Type="http://schemas.openxmlformats.org/officeDocument/2006/relationships/hyperlink" Target="http://nalog.garant.ru/fns/nk/0eef7b353fcd1e431bd36a533e32c19f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7740E362AC4FD11F69FBDE5A8EDF31D619E4DB617AFBE33A738BF15CEAB3D0D7EC19C09BEEE6F582BEBCAF9926534DA514D76DA055G1ZEB" TargetMode="External"/><Relationship Id="rId24" Type="http://schemas.openxmlformats.org/officeDocument/2006/relationships/hyperlink" Target="consultantplus://offline/ref=95ADC8ED62413A8410AE09EF52BC1FE5C5C32053E09F99BC982E07FBCF648CB33A46816266C17C668F004D318A7966D3EF5A7A303EF0EF9DXAkAE" TargetMode="External"/><Relationship Id="rId32" Type="http://schemas.openxmlformats.org/officeDocument/2006/relationships/hyperlink" Target="http://nalog.garant.ru/fns/nk/6f1c6ca78c7f356c4f502d5a4aeec0e5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58A80303D88B772CBBCFEE8230A2B175C8483C85D962DC38EB8FDE19CB2D5571D165B05BA43FAAAA68DA71EB6DF8A78923637E277D36X" TargetMode="External"/><Relationship Id="rId23" Type="http://schemas.openxmlformats.org/officeDocument/2006/relationships/hyperlink" Target="consultantplus://offline/ref=95ADC8ED62413A8410AE09EF52BC1FE5C5C32053E09F99BC982E07FBCF648CB33A46816266C17C668C004D318A7966D3EF5A7A303EF0EF9DXAkAE" TargetMode="External"/><Relationship Id="rId28" Type="http://schemas.openxmlformats.org/officeDocument/2006/relationships/hyperlink" Target="http://nalog.garant.ru/fns/nk/363aa18e6c32ff15fa5ec3b09cbefbf6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nalog.ru" TargetMode="External"/><Relationship Id="rId19" Type="http://schemas.openxmlformats.org/officeDocument/2006/relationships/hyperlink" Target="https://www.nalog.ru/rn77/about_fts/docs/4025538/" TargetMode="External"/><Relationship Id="rId31" Type="http://schemas.openxmlformats.org/officeDocument/2006/relationships/hyperlink" Target="http://nalog.garant.ru/fns/nk/8e5cab37391b571c12c39a49736d35f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358A80303D88B772CBBCFEE8230A2B177C044388AD762DC38EB8FDE19CB2D5571D165B358A534FFF927DB2DAD3FEBA58D23617D38DDC9A87335X" TargetMode="External"/><Relationship Id="rId22" Type="http://schemas.openxmlformats.org/officeDocument/2006/relationships/hyperlink" Target="consultantplus://offline/ref=E5BA5F2DDE6485B6E9AD31D362A50027D3FABA298886A280761141E3DB4E569F34746311208A4A7DA034CFF5B770B816A01CD06679F6E6bCgCC" TargetMode="External"/><Relationship Id="rId27" Type="http://schemas.openxmlformats.org/officeDocument/2006/relationships/hyperlink" Target="http://www.nalog.gov.ru" TargetMode="External"/><Relationship Id="rId30" Type="http://schemas.openxmlformats.org/officeDocument/2006/relationships/hyperlink" Target="http://nalog.garant.ru/fns/nk/ef67419dbaa01e4d228acc1d3cf42314/" TargetMode="External"/><Relationship Id="rId35" Type="http://schemas.openxmlformats.org/officeDocument/2006/relationships/hyperlink" Target="https://service.nalog.ru/gp.do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2446-B025-4F43-9494-680A6E72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5324</Words>
  <Characters>30350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Грищукова Ольга Александровна</cp:lastModifiedBy>
  <cp:revision>9</cp:revision>
  <cp:lastPrinted>2019-04-10T00:41:00Z</cp:lastPrinted>
  <dcterms:created xsi:type="dcterms:W3CDTF">2021-03-01T04:47:00Z</dcterms:created>
  <dcterms:modified xsi:type="dcterms:W3CDTF">2021-03-01T08:02:00Z</dcterms:modified>
</cp:coreProperties>
</file>